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9BA063" w14:textId="5E3D69C7" w:rsidR="00117F0D" w:rsidRPr="00923090" w:rsidRDefault="00117F0D" w:rsidP="00117F0D">
      <w:pPr>
        <w:ind w:firstLine="0"/>
        <w:rPr>
          <w:rFonts w:cs="Arial"/>
          <w:szCs w:val="24"/>
        </w:rPr>
      </w:pPr>
      <w:r w:rsidRPr="00923090">
        <w:rPr>
          <w:rFonts w:cs="Arial"/>
          <w:b/>
          <w:szCs w:val="24"/>
        </w:rPr>
        <w:t xml:space="preserve">Quadro 1 - </w:t>
      </w:r>
      <w:r w:rsidRPr="00923090">
        <w:rPr>
          <w:rFonts w:cs="Arial"/>
          <w:szCs w:val="24"/>
        </w:rPr>
        <w:t>Descrição dos artigos científicos de acordo com ano, título, autores e objetivo. Aracaju/SE, 20</w:t>
      </w:r>
      <w:r w:rsidR="00B972F5">
        <w:rPr>
          <w:rFonts w:cs="Arial"/>
          <w:szCs w:val="24"/>
        </w:rPr>
        <w:t>20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0"/>
        <w:gridCol w:w="2845"/>
        <w:gridCol w:w="1777"/>
        <w:gridCol w:w="3581"/>
      </w:tblGrid>
      <w:tr w:rsidR="00117F0D" w:rsidRPr="00923090" w14:paraId="7F1DC1FC" w14:textId="77777777" w:rsidTr="00C21FA4">
        <w:tc>
          <w:tcPr>
            <w:tcW w:w="750" w:type="dxa"/>
            <w:shd w:val="clear" w:color="auto" w:fill="auto"/>
          </w:tcPr>
          <w:p w14:paraId="6164AA7D" w14:textId="77777777" w:rsidR="00117F0D" w:rsidRPr="00923090" w:rsidRDefault="00117F0D" w:rsidP="00C21FA4">
            <w:pPr>
              <w:ind w:firstLine="0"/>
              <w:jc w:val="center"/>
              <w:rPr>
                <w:rFonts w:cs="Arial"/>
                <w:b/>
                <w:szCs w:val="24"/>
              </w:rPr>
            </w:pPr>
            <w:r w:rsidRPr="00923090">
              <w:rPr>
                <w:rFonts w:cs="Arial"/>
                <w:b/>
                <w:szCs w:val="24"/>
              </w:rPr>
              <w:t>ANO</w:t>
            </w:r>
          </w:p>
        </w:tc>
        <w:tc>
          <w:tcPr>
            <w:tcW w:w="3052" w:type="dxa"/>
            <w:shd w:val="clear" w:color="auto" w:fill="auto"/>
          </w:tcPr>
          <w:p w14:paraId="6DED63E9" w14:textId="77777777" w:rsidR="00117F0D" w:rsidRPr="00923090" w:rsidRDefault="00117F0D" w:rsidP="00C21FA4">
            <w:pPr>
              <w:ind w:firstLine="0"/>
              <w:jc w:val="center"/>
              <w:rPr>
                <w:rFonts w:cs="Arial"/>
                <w:b/>
                <w:szCs w:val="24"/>
              </w:rPr>
            </w:pPr>
            <w:r w:rsidRPr="00923090">
              <w:rPr>
                <w:rFonts w:cs="Arial"/>
                <w:b/>
                <w:szCs w:val="24"/>
              </w:rPr>
              <w:t>TÍTULO</w:t>
            </w:r>
          </w:p>
        </w:tc>
        <w:tc>
          <w:tcPr>
            <w:tcW w:w="1777" w:type="dxa"/>
            <w:shd w:val="clear" w:color="auto" w:fill="auto"/>
          </w:tcPr>
          <w:p w14:paraId="471ECE11" w14:textId="77777777" w:rsidR="00117F0D" w:rsidRPr="00923090" w:rsidRDefault="00117F0D" w:rsidP="00C21FA4">
            <w:pPr>
              <w:ind w:firstLine="0"/>
              <w:jc w:val="center"/>
              <w:rPr>
                <w:rFonts w:cs="Arial"/>
                <w:b/>
                <w:szCs w:val="24"/>
              </w:rPr>
            </w:pPr>
            <w:r w:rsidRPr="00923090">
              <w:rPr>
                <w:rFonts w:cs="Arial"/>
                <w:b/>
                <w:szCs w:val="24"/>
              </w:rPr>
              <w:t>AUTORES</w:t>
            </w:r>
          </w:p>
        </w:tc>
        <w:tc>
          <w:tcPr>
            <w:tcW w:w="3933" w:type="dxa"/>
            <w:shd w:val="clear" w:color="auto" w:fill="auto"/>
          </w:tcPr>
          <w:p w14:paraId="03D435BA" w14:textId="77777777" w:rsidR="00117F0D" w:rsidRPr="00923090" w:rsidRDefault="00117F0D" w:rsidP="00C21FA4">
            <w:pPr>
              <w:ind w:firstLine="0"/>
              <w:jc w:val="center"/>
              <w:rPr>
                <w:rFonts w:cs="Arial"/>
                <w:b/>
                <w:szCs w:val="24"/>
              </w:rPr>
            </w:pPr>
            <w:r w:rsidRPr="00923090">
              <w:rPr>
                <w:rFonts w:cs="Arial"/>
                <w:b/>
                <w:szCs w:val="24"/>
              </w:rPr>
              <w:t>OBJETIVO</w:t>
            </w:r>
          </w:p>
        </w:tc>
      </w:tr>
      <w:tr w:rsidR="00117F0D" w:rsidRPr="00923090" w14:paraId="7AE167DC" w14:textId="77777777" w:rsidTr="00C21FA4">
        <w:tc>
          <w:tcPr>
            <w:tcW w:w="750" w:type="dxa"/>
            <w:shd w:val="clear" w:color="auto" w:fill="auto"/>
          </w:tcPr>
          <w:p w14:paraId="33A7E133" w14:textId="77777777" w:rsidR="00117F0D" w:rsidRPr="00923090" w:rsidRDefault="00117F0D" w:rsidP="00C21FA4">
            <w:pPr>
              <w:ind w:firstLine="0"/>
              <w:rPr>
                <w:rFonts w:cs="Arial"/>
                <w:szCs w:val="24"/>
              </w:rPr>
            </w:pPr>
            <w:r w:rsidRPr="00923090">
              <w:rPr>
                <w:rFonts w:cs="Arial"/>
                <w:szCs w:val="24"/>
              </w:rPr>
              <w:t>2015</w:t>
            </w:r>
          </w:p>
        </w:tc>
        <w:tc>
          <w:tcPr>
            <w:tcW w:w="3052" w:type="dxa"/>
            <w:shd w:val="clear" w:color="auto" w:fill="auto"/>
          </w:tcPr>
          <w:p w14:paraId="4A7736B8" w14:textId="77777777" w:rsidR="00117F0D" w:rsidRPr="00923090" w:rsidRDefault="00117F0D" w:rsidP="00C21FA4">
            <w:pPr>
              <w:ind w:firstLine="0"/>
              <w:rPr>
                <w:rFonts w:cs="Arial"/>
                <w:szCs w:val="24"/>
              </w:rPr>
            </w:pPr>
            <w:r w:rsidRPr="00923090">
              <w:rPr>
                <w:rFonts w:cs="Arial"/>
                <w:szCs w:val="24"/>
              </w:rPr>
              <w:t>Fatores relacionados a não adesão à realização do exame de papanicolau.</w:t>
            </w:r>
          </w:p>
        </w:tc>
        <w:tc>
          <w:tcPr>
            <w:tcW w:w="1777" w:type="dxa"/>
            <w:shd w:val="clear" w:color="auto" w:fill="auto"/>
          </w:tcPr>
          <w:p w14:paraId="5A7B1ED6" w14:textId="77777777" w:rsidR="00117F0D" w:rsidRPr="00923090" w:rsidRDefault="00117F0D" w:rsidP="00C21FA4">
            <w:pPr>
              <w:ind w:firstLine="0"/>
              <w:rPr>
                <w:rFonts w:cs="Arial"/>
                <w:szCs w:val="24"/>
              </w:rPr>
            </w:pPr>
            <w:r w:rsidRPr="00923090">
              <w:rPr>
                <w:rFonts w:cs="Arial"/>
                <w:szCs w:val="24"/>
              </w:rPr>
              <w:t>SILVA, M. A. S. et al.</w:t>
            </w:r>
          </w:p>
        </w:tc>
        <w:tc>
          <w:tcPr>
            <w:tcW w:w="3933" w:type="dxa"/>
            <w:shd w:val="clear" w:color="auto" w:fill="auto"/>
          </w:tcPr>
          <w:p w14:paraId="405AEA75" w14:textId="77777777" w:rsidR="00117F0D" w:rsidRPr="00923090" w:rsidRDefault="00117F0D" w:rsidP="00C21FA4">
            <w:pPr>
              <w:ind w:firstLine="0"/>
              <w:rPr>
                <w:rFonts w:cs="Arial"/>
                <w:szCs w:val="24"/>
              </w:rPr>
            </w:pPr>
            <w:r w:rsidRPr="00923090">
              <w:rPr>
                <w:rFonts w:cs="Arial"/>
                <w:szCs w:val="24"/>
              </w:rPr>
              <w:t>Identificar motivos para baixa adesão ao exame de Papanicolau entre mulheres atendidas na atenção primária de saúde.</w:t>
            </w:r>
          </w:p>
        </w:tc>
      </w:tr>
      <w:tr w:rsidR="00117F0D" w:rsidRPr="00923090" w14:paraId="7F991346" w14:textId="77777777" w:rsidTr="00C21FA4">
        <w:tc>
          <w:tcPr>
            <w:tcW w:w="750" w:type="dxa"/>
            <w:shd w:val="clear" w:color="auto" w:fill="auto"/>
          </w:tcPr>
          <w:p w14:paraId="345A6F90" w14:textId="77777777" w:rsidR="00117F0D" w:rsidRPr="00923090" w:rsidRDefault="00117F0D" w:rsidP="00C21FA4">
            <w:pPr>
              <w:ind w:firstLine="0"/>
              <w:rPr>
                <w:rFonts w:cs="Arial"/>
                <w:szCs w:val="24"/>
              </w:rPr>
            </w:pPr>
            <w:r w:rsidRPr="00923090">
              <w:rPr>
                <w:rFonts w:cs="Arial"/>
                <w:szCs w:val="24"/>
              </w:rPr>
              <w:t>2016</w:t>
            </w:r>
          </w:p>
        </w:tc>
        <w:tc>
          <w:tcPr>
            <w:tcW w:w="3052" w:type="dxa"/>
            <w:shd w:val="clear" w:color="auto" w:fill="auto"/>
          </w:tcPr>
          <w:p w14:paraId="0C76BEE8" w14:textId="77777777" w:rsidR="00117F0D" w:rsidRPr="00923090" w:rsidRDefault="00117F0D" w:rsidP="00C21FA4">
            <w:pPr>
              <w:ind w:firstLine="0"/>
              <w:rPr>
                <w:rFonts w:cs="Arial"/>
                <w:szCs w:val="24"/>
              </w:rPr>
            </w:pPr>
            <w:r w:rsidRPr="00923090">
              <w:rPr>
                <w:rFonts w:cs="Arial"/>
                <w:szCs w:val="24"/>
              </w:rPr>
              <w:t>Frequência e fatores associados à adesão ao exame citopatológico periódico do colo uterino.</w:t>
            </w:r>
          </w:p>
        </w:tc>
        <w:tc>
          <w:tcPr>
            <w:tcW w:w="1777" w:type="dxa"/>
            <w:shd w:val="clear" w:color="auto" w:fill="auto"/>
          </w:tcPr>
          <w:p w14:paraId="42868AB8" w14:textId="77777777" w:rsidR="00117F0D" w:rsidRPr="00923090" w:rsidRDefault="00117F0D" w:rsidP="00C21FA4">
            <w:pPr>
              <w:ind w:firstLine="0"/>
              <w:rPr>
                <w:rFonts w:cs="Arial"/>
                <w:szCs w:val="24"/>
              </w:rPr>
            </w:pPr>
            <w:r w:rsidRPr="00923090">
              <w:rPr>
                <w:rFonts w:cs="Arial"/>
                <w:szCs w:val="24"/>
              </w:rPr>
              <w:t>FONSECA, M. R. C. C. et al.</w:t>
            </w:r>
          </w:p>
        </w:tc>
        <w:tc>
          <w:tcPr>
            <w:tcW w:w="3933" w:type="dxa"/>
            <w:shd w:val="clear" w:color="auto" w:fill="auto"/>
          </w:tcPr>
          <w:p w14:paraId="3E8496C7" w14:textId="77777777" w:rsidR="00117F0D" w:rsidRPr="00923090" w:rsidRDefault="00117F0D" w:rsidP="00C21FA4">
            <w:pPr>
              <w:ind w:firstLine="0"/>
              <w:rPr>
                <w:rFonts w:cs="Arial"/>
                <w:szCs w:val="24"/>
              </w:rPr>
            </w:pPr>
            <w:r w:rsidRPr="00923090">
              <w:rPr>
                <w:rFonts w:cs="Arial"/>
                <w:szCs w:val="24"/>
              </w:rPr>
              <w:t>Determinar a frequência e fatores associados à adesão ao exame citopatológico periódico do colo uterino em trabalhadoras e estudantes de uma instituição de ensino superior em São Paulo.</w:t>
            </w:r>
          </w:p>
        </w:tc>
      </w:tr>
      <w:tr w:rsidR="00117F0D" w:rsidRPr="00923090" w14:paraId="7FAB8837" w14:textId="77777777" w:rsidTr="00C21FA4">
        <w:tc>
          <w:tcPr>
            <w:tcW w:w="750" w:type="dxa"/>
            <w:shd w:val="clear" w:color="auto" w:fill="auto"/>
          </w:tcPr>
          <w:p w14:paraId="2E857378" w14:textId="77777777" w:rsidR="00117F0D" w:rsidRPr="00923090" w:rsidRDefault="00117F0D" w:rsidP="00C21FA4">
            <w:pPr>
              <w:ind w:firstLine="0"/>
              <w:rPr>
                <w:rFonts w:cs="Arial"/>
                <w:szCs w:val="24"/>
              </w:rPr>
            </w:pPr>
            <w:r w:rsidRPr="00923090">
              <w:rPr>
                <w:rFonts w:cs="Arial"/>
                <w:szCs w:val="24"/>
              </w:rPr>
              <w:t>2016</w:t>
            </w:r>
          </w:p>
        </w:tc>
        <w:tc>
          <w:tcPr>
            <w:tcW w:w="3052" w:type="dxa"/>
            <w:shd w:val="clear" w:color="auto" w:fill="auto"/>
          </w:tcPr>
          <w:p w14:paraId="50AB92FE" w14:textId="77777777" w:rsidR="00117F0D" w:rsidRPr="00923090" w:rsidRDefault="00117F0D" w:rsidP="00C21FA4">
            <w:pPr>
              <w:ind w:firstLine="0"/>
              <w:rPr>
                <w:rFonts w:cs="Arial"/>
                <w:szCs w:val="24"/>
              </w:rPr>
            </w:pPr>
            <w:r w:rsidRPr="00923090">
              <w:rPr>
                <w:rFonts w:cs="Arial"/>
                <w:szCs w:val="24"/>
              </w:rPr>
              <w:t>Rastreamento oportunístico versus perdas de oportunidade: não realização do exame de papanicolau entre mulheres que frequentaram o pré-natal.</w:t>
            </w:r>
          </w:p>
        </w:tc>
        <w:tc>
          <w:tcPr>
            <w:tcW w:w="1777" w:type="dxa"/>
            <w:shd w:val="clear" w:color="auto" w:fill="auto"/>
          </w:tcPr>
          <w:p w14:paraId="6132F04A" w14:textId="77777777" w:rsidR="00117F0D" w:rsidRPr="00923090" w:rsidRDefault="00117F0D" w:rsidP="00C21FA4">
            <w:pPr>
              <w:ind w:firstLine="0"/>
              <w:rPr>
                <w:rFonts w:cs="Arial"/>
                <w:szCs w:val="24"/>
              </w:rPr>
            </w:pPr>
            <w:r w:rsidRPr="00923090">
              <w:rPr>
                <w:rFonts w:cs="Arial"/>
                <w:szCs w:val="24"/>
              </w:rPr>
              <w:t>RIBEIRO, L. et al.</w:t>
            </w:r>
          </w:p>
        </w:tc>
        <w:tc>
          <w:tcPr>
            <w:tcW w:w="3933" w:type="dxa"/>
            <w:shd w:val="clear" w:color="auto" w:fill="auto"/>
          </w:tcPr>
          <w:p w14:paraId="7A3934CD" w14:textId="77777777" w:rsidR="00117F0D" w:rsidRPr="00923090" w:rsidRDefault="00117F0D" w:rsidP="00C21FA4">
            <w:pPr>
              <w:ind w:firstLine="0"/>
              <w:rPr>
                <w:rFonts w:cs="Arial"/>
                <w:szCs w:val="24"/>
              </w:rPr>
            </w:pPr>
            <w:r w:rsidRPr="00923090">
              <w:rPr>
                <w:rFonts w:cs="Arial"/>
                <w:szCs w:val="24"/>
              </w:rPr>
              <w:t>Estimar a prevalência e identificar fatores associados à não realização do exame citopatológico do colo do útero entre mulheres que frequentaram o pré-natal.</w:t>
            </w:r>
          </w:p>
        </w:tc>
      </w:tr>
      <w:tr w:rsidR="00117F0D" w:rsidRPr="00923090" w14:paraId="4AAAFC7C" w14:textId="77777777" w:rsidTr="00C21FA4">
        <w:tc>
          <w:tcPr>
            <w:tcW w:w="750" w:type="dxa"/>
            <w:shd w:val="clear" w:color="auto" w:fill="auto"/>
          </w:tcPr>
          <w:p w14:paraId="7295ADF9" w14:textId="77777777" w:rsidR="00117F0D" w:rsidRPr="00923090" w:rsidRDefault="00117F0D" w:rsidP="00C21FA4">
            <w:pPr>
              <w:ind w:firstLine="0"/>
              <w:rPr>
                <w:rFonts w:cs="Arial"/>
                <w:szCs w:val="24"/>
              </w:rPr>
            </w:pPr>
            <w:r w:rsidRPr="00923090">
              <w:rPr>
                <w:rFonts w:cs="Arial"/>
                <w:szCs w:val="24"/>
              </w:rPr>
              <w:t>2017</w:t>
            </w:r>
          </w:p>
        </w:tc>
        <w:tc>
          <w:tcPr>
            <w:tcW w:w="3052" w:type="dxa"/>
            <w:shd w:val="clear" w:color="auto" w:fill="auto"/>
          </w:tcPr>
          <w:p w14:paraId="73401D5E" w14:textId="77777777" w:rsidR="00117F0D" w:rsidRPr="00923090" w:rsidRDefault="00117F0D" w:rsidP="00C21FA4">
            <w:pPr>
              <w:ind w:firstLine="0"/>
              <w:rPr>
                <w:rFonts w:cs="Arial"/>
                <w:szCs w:val="24"/>
              </w:rPr>
            </w:pPr>
            <w:r w:rsidRPr="00923090">
              <w:rPr>
                <w:rFonts w:cs="Arial"/>
                <w:szCs w:val="24"/>
              </w:rPr>
              <w:t>Conhecimento e prática do exame citopatológico de colo uterino entre acadêmicas de diferentes áreas.</w:t>
            </w:r>
          </w:p>
        </w:tc>
        <w:tc>
          <w:tcPr>
            <w:tcW w:w="1777" w:type="dxa"/>
            <w:shd w:val="clear" w:color="auto" w:fill="auto"/>
          </w:tcPr>
          <w:p w14:paraId="7DB39F59" w14:textId="77777777" w:rsidR="00117F0D" w:rsidRPr="00923090" w:rsidRDefault="00117F0D" w:rsidP="00C21FA4">
            <w:pPr>
              <w:ind w:firstLine="0"/>
              <w:rPr>
                <w:rFonts w:cs="Arial"/>
                <w:szCs w:val="24"/>
              </w:rPr>
            </w:pPr>
            <w:r w:rsidRPr="00923090">
              <w:rPr>
                <w:rFonts w:cs="Arial"/>
                <w:szCs w:val="24"/>
              </w:rPr>
              <w:t>GRANDO, A. S. et al.</w:t>
            </w:r>
          </w:p>
        </w:tc>
        <w:tc>
          <w:tcPr>
            <w:tcW w:w="3933" w:type="dxa"/>
            <w:shd w:val="clear" w:color="auto" w:fill="auto"/>
          </w:tcPr>
          <w:p w14:paraId="6EF51171" w14:textId="77777777" w:rsidR="00117F0D" w:rsidRPr="00923090" w:rsidRDefault="00117F0D" w:rsidP="00C21FA4">
            <w:pPr>
              <w:ind w:firstLine="0"/>
              <w:rPr>
                <w:rFonts w:cs="Arial"/>
                <w:szCs w:val="24"/>
              </w:rPr>
            </w:pPr>
            <w:r w:rsidRPr="00923090">
              <w:rPr>
                <w:rFonts w:cs="Arial"/>
                <w:szCs w:val="24"/>
              </w:rPr>
              <w:t>Verificar o conhecimento e a cobertura de exame citopatológico de colo uterino entre acadêmicas das áreas da saúde e de humanas e os motivos da não realização.</w:t>
            </w:r>
          </w:p>
        </w:tc>
      </w:tr>
      <w:tr w:rsidR="00117F0D" w:rsidRPr="00923090" w14:paraId="78F7C016" w14:textId="77777777" w:rsidTr="00C21FA4">
        <w:tc>
          <w:tcPr>
            <w:tcW w:w="750" w:type="dxa"/>
            <w:shd w:val="clear" w:color="auto" w:fill="auto"/>
          </w:tcPr>
          <w:p w14:paraId="1CA4F232" w14:textId="77777777" w:rsidR="00117F0D" w:rsidRPr="00923090" w:rsidRDefault="00117F0D" w:rsidP="00C21FA4">
            <w:pPr>
              <w:ind w:firstLine="0"/>
              <w:rPr>
                <w:rFonts w:cs="Arial"/>
                <w:szCs w:val="24"/>
              </w:rPr>
            </w:pPr>
            <w:r w:rsidRPr="00923090">
              <w:rPr>
                <w:rFonts w:cs="Arial"/>
                <w:szCs w:val="24"/>
              </w:rPr>
              <w:t>2017</w:t>
            </w:r>
          </w:p>
        </w:tc>
        <w:tc>
          <w:tcPr>
            <w:tcW w:w="3052" w:type="dxa"/>
            <w:shd w:val="clear" w:color="auto" w:fill="auto"/>
          </w:tcPr>
          <w:p w14:paraId="7EEC3723" w14:textId="77777777" w:rsidR="00117F0D" w:rsidRPr="00923090" w:rsidRDefault="00117F0D" w:rsidP="00C21FA4">
            <w:pPr>
              <w:ind w:firstLine="0"/>
              <w:rPr>
                <w:rFonts w:cs="Arial"/>
                <w:szCs w:val="24"/>
              </w:rPr>
            </w:pPr>
            <w:r w:rsidRPr="00923090">
              <w:rPr>
                <w:rFonts w:cs="Arial"/>
                <w:szCs w:val="24"/>
              </w:rPr>
              <w:t xml:space="preserve">Percepção dos enfermeiros da atenção básica à saúde do município de Jeremoabo </w:t>
            </w:r>
            <w:r w:rsidRPr="00923090">
              <w:rPr>
                <w:rFonts w:cs="Arial"/>
                <w:szCs w:val="24"/>
              </w:rPr>
              <w:lastRenderedPageBreak/>
              <w:t>frente à resistência das mulheres na realização do exame citopatológico de colo de útero.</w:t>
            </w:r>
          </w:p>
        </w:tc>
        <w:tc>
          <w:tcPr>
            <w:tcW w:w="1777" w:type="dxa"/>
            <w:shd w:val="clear" w:color="auto" w:fill="auto"/>
          </w:tcPr>
          <w:p w14:paraId="470C24CA" w14:textId="77777777" w:rsidR="00117F0D" w:rsidRPr="00923090" w:rsidRDefault="00117F0D" w:rsidP="00C21FA4">
            <w:pPr>
              <w:ind w:firstLine="0"/>
              <w:rPr>
                <w:rFonts w:cs="Arial"/>
                <w:szCs w:val="24"/>
              </w:rPr>
            </w:pPr>
            <w:r w:rsidRPr="00923090">
              <w:rPr>
                <w:rFonts w:cs="Arial"/>
                <w:szCs w:val="24"/>
              </w:rPr>
              <w:lastRenderedPageBreak/>
              <w:t>ANDRADE, C. B. et al.</w:t>
            </w:r>
          </w:p>
        </w:tc>
        <w:tc>
          <w:tcPr>
            <w:tcW w:w="3933" w:type="dxa"/>
            <w:shd w:val="clear" w:color="auto" w:fill="auto"/>
          </w:tcPr>
          <w:p w14:paraId="37EC2297" w14:textId="77777777" w:rsidR="00117F0D" w:rsidRPr="00923090" w:rsidRDefault="00117F0D" w:rsidP="00C21FA4">
            <w:pPr>
              <w:ind w:firstLine="0"/>
              <w:rPr>
                <w:rFonts w:cs="Arial"/>
                <w:szCs w:val="24"/>
              </w:rPr>
            </w:pPr>
            <w:r w:rsidRPr="00923090">
              <w:rPr>
                <w:rFonts w:cs="Arial"/>
                <w:szCs w:val="24"/>
              </w:rPr>
              <w:t xml:space="preserve">Descrever a percepção dos enfermeiros da atenção básica à saúde no município de Jeremoabo frente à resistência </w:t>
            </w:r>
            <w:r w:rsidRPr="00923090">
              <w:rPr>
                <w:rFonts w:cs="Arial"/>
                <w:szCs w:val="24"/>
              </w:rPr>
              <w:lastRenderedPageBreak/>
              <w:t>das mulheres ao exame citopatológico de colo de útero.</w:t>
            </w:r>
          </w:p>
        </w:tc>
      </w:tr>
      <w:tr w:rsidR="00117F0D" w:rsidRPr="00923090" w14:paraId="5B72C68A" w14:textId="77777777" w:rsidTr="00C21FA4">
        <w:tc>
          <w:tcPr>
            <w:tcW w:w="750" w:type="dxa"/>
            <w:shd w:val="clear" w:color="auto" w:fill="auto"/>
          </w:tcPr>
          <w:p w14:paraId="539105E6" w14:textId="77777777" w:rsidR="00117F0D" w:rsidRPr="00923090" w:rsidRDefault="00117F0D" w:rsidP="00C21FA4">
            <w:pPr>
              <w:ind w:firstLine="0"/>
              <w:rPr>
                <w:rFonts w:cs="Arial"/>
                <w:szCs w:val="24"/>
              </w:rPr>
            </w:pPr>
            <w:r w:rsidRPr="00923090">
              <w:rPr>
                <w:rFonts w:cs="Arial"/>
                <w:szCs w:val="24"/>
              </w:rPr>
              <w:lastRenderedPageBreak/>
              <w:t>2017</w:t>
            </w:r>
          </w:p>
        </w:tc>
        <w:tc>
          <w:tcPr>
            <w:tcW w:w="3052" w:type="dxa"/>
            <w:shd w:val="clear" w:color="auto" w:fill="auto"/>
          </w:tcPr>
          <w:p w14:paraId="7D9C36C5" w14:textId="77777777" w:rsidR="00117F0D" w:rsidRPr="00923090" w:rsidRDefault="00117F0D" w:rsidP="00C21FA4">
            <w:pPr>
              <w:ind w:firstLine="0"/>
              <w:rPr>
                <w:rFonts w:cs="Arial"/>
                <w:szCs w:val="24"/>
              </w:rPr>
            </w:pPr>
            <w:r w:rsidRPr="00923090">
              <w:rPr>
                <w:rFonts w:cs="Arial"/>
                <w:szCs w:val="24"/>
              </w:rPr>
              <w:t>Vivenciando o exame papanicolau: entre o (não) querer e o fazer.</w:t>
            </w:r>
          </w:p>
        </w:tc>
        <w:tc>
          <w:tcPr>
            <w:tcW w:w="1777" w:type="dxa"/>
            <w:shd w:val="clear" w:color="auto" w:fill="auto"/>
          </w:tcPr>
          <w:p w14:paraId="6CEE2B2F" w14:textId="77777777" w:rsidR="00117F0D" w:rsidRPr="00923090" w:rsidRDefault="00117F0D" w:rsidP="00C21FA4">
            <w:pPr>
              <w:ind w:firstLine="0"/>
              <w:rPr>
                <w:rFonts w:cs="Arial"/>
                <w:szCs w:val="24"/>
              </w:rPr>
            </w:pPr>
            <w:r w:rsidRPr="00923090">
              <w:rPr>
                <w:rFonts w:cs="Arial"/>
                <w:szCs w:val="24"/>
              </w:rPr>
              <w:t>ACOSTA, D. F. et al.</w:t>
            </w:r>
          </w:p>
        </w:tc>
        <w:tc>
          <w:tcPr>
            <w:tcW w:w="3933" w:type="dxa"/>
            <w:shd w:val="clear" w:color="auto" w:fill="auto"/>
          </w:tcPr>
          <w:p w14:paraId="07FBA197" w14:textId="77777777" w:rsidR="00117F0D" w:rsidRPr="00923090" w:rsidRDefault="00117F0D" w:rsidP="00C21FA4">
            <w:pPr>
              <w:ind w:firstLine="0"/>
              <w:rPr>
                <w:rFonts w:cs="Arial"/>
                <w:szCs w:val="24"/>
              </w:rPr>
            </w:pPr>
            <w:r w:rsidRPr="00923090">
              <w:rPr>
                <w:rFonts w:cs="Arial"/>
                <w:szCs w:val="24"/>
              </w:rPr>
              <w:t>Analisar a percepção de usuárias de uma unidade de Estratégia Saúde da Família sobre o exame preventivo do câncer de colo uterino.</w:t>
            </w:r>
          </w:p>
        </w:tc>
      </w:tr>
      <w:tr w:rsidR="00117F0D" w:rsidRPr="00923090" w14:paraId="259E532D" w14:textId="77777777" w:rsidTr="00C21FA4">
        <w:tc>
          <w:tcPr>
            <w:tcW w:w="750" w:type="dxa"/>
            <w:shd w:val="clear" w:color="auto" w:fill="auto"/>
          </w:tcPr>
          <w:p w14:paraId="5D378E2C" w14:textId="77777777" w:rsidR="00117F0D" w:rsidRPr="00923090" w:rsidRDefault="00117F0D" w:rsidP="00C21FA4">
            <w:pPr>
              <w:ind w:firstLine="0"/>
              <w:rPr>
                <w:rFonts w:cs="Arial"/>
                <w:szCs w:val="24"/>
              </w:rPr>
            </w:pPr>
            <w:r w:rsidRPr="00923090">
              <w:rPr>
                <w:rFonts w:cs="Arial"/>
                <w:szCs w:val="24"/>
              </w:rPr>
              <w:t>2018</w:t>
            </w:r>
          </w:p>
        </w:tc>
        <w:tc>
          <w:tcPr>
            <w:tcW w:w="3052" w:type="dxa"/>
            <w:shd w:val="clear" w:color="auto" w:fill="auto"/>
          </w:tcPr>
          <w:p w14:paraId="3756195C" w14:textId="77777777" w:rsidR="00117F0D" w:rsidRPr="00923090" w:rsidRDefault="00117F0D" w:rsidP="00C21FA4">
            <w:pPr>
              <w:ind w:firstLine="0"/>
              <w:rPr>
                <w:rFonts w:cs="Arial"/>
                <w:szCs w:val="24"/>
              </w:rPr>
            </w:pPr>
            <w:r w:rsidRPr="00923090">
              <w:rPr>
                <w:rFonts w:cs="Arial"/>
                <w:szCs w:val="24"/>
              </w:rPr>
              <w:t>Exame Papanicolau: fatores que influenciam a não realização do exame</w:t>
            </w:r>
          </w:p>
          <w:p w14:paraId="7D179D0F" w14:textId="77777777" w:rsidR="00117F0D" w:rsidRPr="00923090" w:rsidRDefault="00117F0D" w:rsidP="00C21FA4">
            <w:pPr>
              <w:ind w:firstLine="0"/>
              <w:rPr>
                <w:rFonts w:cs="Arial"/>
                <w:szCs w:val="24"/>
              </w:rPr>
            </w:pPr>
            <w:r w:rsidRPr="00923090">
              <w:rPr>
                <w:rFonts w:cs="Arial"/>
                <w:szCs w:val="24"/>
              </w:rPr>
              <w:t>em mulheres de 40 a 65 anos.</w:t>
            </w:r>
          </w:p>
        </w:tc>
        <w:tc>
          <w:tcPr>
            <w:tcW w:w="1777" w:type="dxa"/>
            <w:shd w:val="clear" w:color="auto" w:fill="auto"/>
          </w:tcPr>
          <w:p w14:paraId="0DF142F6" w14:textId="77777777" w:rsidR="00117F0D" w:rsidRPr="00923090" w:rsidRDefault="00117F0D" w:rsidP="00C21FA4">
            <w:pPr>
              <w:ind w:firstLine="0"/>
              <w:rPr>
                <w:rFonts w:cs="Arial"/>
                <w:szCs w:val="24"/>
              </w:rPr>
            </w:pPr>
            <w:r w:rsidRPr="00923090">
              <w:rPr>
                <w:rFonts w:cs="Arial"/>
                <w:szCs w:val="24"/>
              </w:rPr>
              <w:t>SILVA, J. P. et al.</w:t>
            </w:r>
          </w:p>
        </w:tc>
        <w:tc>
          <w:tcPr>
            <w:tcW w:w="3933" w:type="dxa"/>
            <w:shd w:val="clear" w:color="auto" w:fill="auto"/>
          </w:tcPr>
          <w:p w14:paraId="7BA28A3D" w14:textId="77777777" w:rsidR="00117F0D" w:rsidRPr="00923090" w:rsidRDefault="00117F0D" w:rsidP="00C21FA4">
            <w:pPr>
              <w:ind w:firstLine="0"/>
              <w:rPr>
                <w:rFonts w:cs="Arial"/>
                <w:szCs w:val="24"/>
              </w:rPr>
            </w:pPr>
            <w:r w:rsidRPr="00923090">
              <w:rPr>
                <w:rFonts w:cs="Arial"/>
                <w:szCs w:val="24"/>
              </w:rPr>
              <w:t>Caracterizar os fatores que influenciam mulheres de 40 a 65 anos de idade a não realizarem o exame papanicolau.</w:t>
            </w:r>
          </w:p>
        </w:tc>
      </w:tr>
      <w:tr w:rsidR="00117F0D" w:rsidRPr="00923090" w14:paraId="4655C4D7" w14:textId="77777777" w:rsidTr="00C21FA4">
        <w:tc>
          <w:tcPr>
            <w:tcW w:w="750" w:type="dxa"/>
            <w:shd w:val="clear" w:color="auto" w:fill="auto"/>
          </w:tcPr>
          <w:p w14:paraId="45E9B97E" w14:textId="77777777" w:rsidR="00117F0D" w:rsidRPr="00923090" w:rsidRDefault="00117F0D" w:rsidP="00C21FA4">
            <w:pPr>
              <w:ind w:firstLine="0"/>
              <w:rPr>
                <w:rFonts w:cs="Arial"/>
                <w:szCs w:val="24"/>
              </w:rPr>
            </w:pPr>
            <w:r w:rsidRPr="00923090">
              <w:rPr>
                <w:rFonts w:cs="Arial"/>
                <w:szCs w:val="24"/>
              </w:rPr>
              <w:t>2018</w:t>
            </w:r>
          </w:p>
        </w:tc>
        <w:tc>
          <w:tcPr>
            <w:tcW w:w="3052" w:type="dxa"/>
            <w:shd w:val="clear" w:color="auto" w:fill="auto"/>
          </w:tcPr>
          <w:p w14:paraId="327DEFF0" w14:textId="77777777" w:rsidR="00117F0D" w:rsidRPr="00923090" w:rsidRDefault="00117F0D" w:rsidP="00C21FA4">
            <w:pPr>
              <w:ind w:firstLine="0"/>
              <w:rPr>
                <w:rFonts w:cs="Arial"/>
                <w:szCs w:val="24"/>
              </w:rPr>
            </w:pPr>
            <w:r w:rsidRPr="00923090">
              <w:rPr>
                <w:rFonts w:cs="Arial"/>
                <w:szCs w:val="24"/>
              </w:rPr>
              <w:t>Fatores associados à realização do exame citopatológico em mulheres profissionais do sexo.</w:t>
            </w:r>
          </w:p>
        </w:tc>
        <w:tc>
          <w:tcPr>
            <w:tcW w:w="1777" w:type="dxa"/>
            <w:shd w:val="clear" w:color="auto" w:fill="auto"/>
          </w:tcPr>
          <w:p w14:paraId="246AA9DF" w14:textId="77777777" w:rsidR="00117F0D" w:rsidRPr="00923090" w:rsidRDefault="00117F0D" w:rsidP="00C21FA4">
            <w:pPr>
              <w:ind w:firstLine="0"/>
              <w:rPr>
                <w:rFonts w:cs="Arial"/>
                <w:szCs w:val="24"/>
              </w:rPr>
            </w:pPr>
            <w:r w:rsidRPr="00923090">
              <w:rPr>
                <w:rFonts w:cs="Arial"/>
                <w:szCs w:val="24"/>
              </w:rPr>
              <w:t>MAGALHÃES, R. L. B. et al.</w:t>
            </w:r>
          </w:p>
        </w:tc>
        <w:tc>
          <w:tcPr>
            <w:tcW w:w="3933" w:type="dxa"/>
            <w:shd w:val="clear" w:color="auto" w:fill="auto"/>
          </w:tcPr>
          <w:p w14:paraId="2B03A821" w14:textId="77777777" w:rsidR="00117F0D" w:rsidRPr="00923090" w:rsidRDefault="00117F0D" w:rsidP="00C21FA4">
            <w:pPr>
              <w:ind w:firstLine="0"/>
              <w:rPr>
                <w:rFonts w:cs="Arial"/>
                <w:szCs w:val="24"/>
              </w:rPr>
            </w:pPr>
            <w:r w:rsidRPr="00923090">
              <w:rPr>
                <w:rFonts w:cs="Arial"/>
                <w:szCs w:val="24"/>
              </w:rPr>
              <w:t>Estimar a prevalência autorreferida da realização do exame citopatológico do colo do útero em mulheres profissionais do sexo.</w:t>
            </w:r>
          </w:p>
        </w:tc>
      </w:tr>
      <w:tr w:rsidR="00117F0D" w:rsidRPr="00923090" w14:paraId="40947AFB" w14:textId="77777777" w:rsidTr="00C21FA4">
        <w:tc>
          <w:tcPr>
            <w:tcW w:w="750" w:type="dxa"/>
            <w:shd w:val="clear" w:color="auto" w:fill="auto"/>
          </w:tcPr>
          <w:p w14:paraId="636D578D" w14:textId="77777777" w:rsidR="00117F0D" w:rsidRPr="00923090" w:rsidRDefault="00117F0D" w:rsidP="00C21FA4">
            <w:pPr>
              <w:ind w:firstLine="0"/>
              <w:rPr>
                <w:rFonts w:cs="Arial"/>
                <w:szCs w:val="24"/>
              </w:rPr>
            </w:pPr>
            <w:r w:rsidRPr="00923090">
              <w:rPr>
                <w:rFonts w:cs="Arial"/>
                <w:szCs w:val="24"/>
              </w:rPr>
              <w:t>2018</w:t>
            </w:r>
          </w:p>
        </w:tc>
        <w:tc>
          <w:tcPr>
            <w:tcW w:w="3052" w:type="dxa"/>
            <w:shd w:val="clear" w:color="auto" w:fill="auto"/>
          </w:tcPr>
          <w:p w14:paraId="74C4A831" w14:textId="77777777" w:rsidR="00117F0D" w:rsidRPr="00923090" w:rsidRDefault="00117F0D" w:rsidP="00C21FA4">
            <w:pPr>
              <w:ind w:firstLine="0"/>
              <w:rPr>
                <w:rFonts w:cs="Arial"/>
                <w:szCs w:val="24"/>
              </w:rPr>
            </w:pPr>
            <w:r w:rsidRPr="00923090">
              <w:rPr>
                <w:rFonts w:cs="Arial"/>
                <w:szCs w:val="24"/>
              </w:rPr>
              <w:t>Fatores que levam a não adesão ao exame preventivo do câncer do colo uterino em uma unidade de saúde do acre em 2014.</w:t>
            </w:r>
          </w:p>
        </w:tc>
        <w:tc>
          <w:tcPr>
            <w:tcW w:w="1777" w:type="dxa"/>
            <w:shd w:val="clear" w:color="auto" w:fill="auto"/>
          </w:tcPr>
          <w:p w14:paraId="37755630" w14:textId="77777777" w:rsidR="00117F0D" w:rsidRPr="00923090" w:rsidRDefault="00117F0D" w:rsidP="00C21FA4">
            <w:pPr>
              <w:ind w:firstLine="0"/>
              <w:rPr>
                <w:rFonts w:cs="Arial"/>
                <w:szCs w:val="24"/>
              </w:rPr>
            </w:pPr>
            <w:r w:rsidRPr="00923090">
              <w:rPr>
                <w:rFonts w:cs="Arial"/>
                <w:szCs w:val="24"/>
              </w:rPr>
              <w:t>COSTA, R. S. L. et al.</w:t>
            </w:r>
          </w:p>
        </w:tc>
        <w:tc>
          <w:tcPr>
            <w:tcW w:w="3933" w:type="dxa"/>
            <w:shd w:val="clear" w:color="auto" w:fill="auto"/>
          </w:tcPr>
          <w:p w14:paraId="2B7848FA" w14:textId="77777777" w:rsidR="00117F0D" w:rsidRPr="00923090" w:rsidRDefault="00117F0D" w:rsidP="00C21FA4">
            <w:pPr>
              <w:ind w:firstLine="0"/>
              <w:rPr>
                <w:rFonts w:cs="Arial"/>
                <w:szCs w:val="24"/>
              </w:rPr>
            </w:pPr>
            <w:r w:rsidRPr="00923090">
              <w:rPr>
                <w:rFonts w:cs="Arial"/>
                <w:szCs w:val="24"/>
              </w:rPr>
              <w:t>Identificar os fatores da não adesão ao exame preventivo do câncer do colo uterino por mulheres de uma unidade de saúde do Acre.</w:t>
            </w:r>
          </w:p>
        </w:tc>
      </w:tr>
      <w:tr w:rsidR="00117F0D" w:rsidRPr="00923090" w14:paraId="5FABDF8F" w14:textId="77777777" w:rsidTr="00C21FA4">
        <w:tc>
          <w:tcPr>
            <w:tcW w:w="750" w:type="dxa"/>
            <w:shd w:val="clear" w:color="auto" w:fill="auto"/>
          </w:tcPr>
          <w:p w14:paraId="1B3ED90F" w14:textId="77777777" w:rsidR="00117F0D" w:rsidRPr="00923090" w:rsidRDefault="00117F0D" w:rsidP="00C21FA4">
            <w:pPr>
              <w:ind w:firstLine="0"/>
              <w:rPr>
                <w:rFonts w:cs="Arial"/>
                <w:szCs w:val="24"/>
              </w:rPr>
            </w:pPr>
            <w:r w:rsidRPr="00923090">
              <w:rPr>
                <w:rFonts w:cs="Arial"/>
                <w:szCs w:val="24"/>
              </w:rPr>
              <w:t>2018</w:t>
            </w:r>
          </w:p>
        </w:tc>
        <w:tc>
          <w:tcPr>
            <w:tcW w:w="3052" w:type="dxa"/>
            <w:shd w:val="clear" w:color="auto" w:fill="auto"/>
          </w:tcPr>
          <w:p w14:paraId="5519E12D" w14:textId="77777777" w:rsidR="00117F0D" w:rsidRPr="00923090" w:rsidRDefault="00117F0D" w:rsidP="00C21FA4">
            <w:pPr>
              <w:ind w:firstLine="0"/>
              <w:rPr>
                <w:rFonts w:cs="Arial"/>
                <w:szCs w:val="24"/>
              </w:rPr>
            </w:pPr>
            <w:r w:rsidRPr="00923090">
              <w:rPr>
                <w:rFonts w:cs="Arial"/>
                <w:szCs w:val="24"/>
              </w:rPr>
              <w:t>Implicações das violências contra as mulheres sobre a não realização do exame citopatológico.</w:t>
            </w:r>
          </w:p>
        </w:tc>
        <w:tc>
          <w:tcPr>
            <w:tcW w:w="1777" w:type="dxa"/>
            <w:shd w:val="clear" w:color="auto" w:fill="auto"/>
          </w:tcPr>
          <w:p w14:paraId="5CE0552F" w14:textId="77777777" w:rsidR="00117F0D" w:rsidRPr="00923090" w:rsidRDefault="00117F0D" w:rsidP="00C21FA4">
            <w:pPr>
              <w:ind w:firstLine="0"/>
              <w:rPr>
                <w:rFonts w:cs="Arial"/>
                <w:szCs w:val="24"/>
              </w:rPr>
            </w:pPr>
            <w:r w:rsidRPr="00923090">
              <w:rPr>
                <w:rFonts w:cs="Arial"/>
                <w:szCs w:val="24"/>
              </w:rPr>
              <w:t>LEITE, F. M. C.; AMORIM, M. H. C.; GIGANTE, D. P.</w:t>
            </w:r>
          </w:p>
        </w:tc>
        <w:tc>
          <w:tcPr>
            <w:tcW w:w="3933" w:type="dxa"/>
            <w:shd w:val="clear" w:color="auto" w:fill="auto"/>
          </w:tcPr>
          <w:p w14:paraId="2530E41C" w14:textId="77777777" w:rsidR="00117F0D" w:rsidRPr="00923090" w:rsidRDefault="00117F0D" w:rsidP="00C21FA4">
            <w:pPr>
              <w:ind w:firstLine="0"/>
              <w:rPr>
                <w:rFonts w:cs="Arial"/>
                <w:szCs w:val="24"/>
              </w:rPr>
            </w:pPr>
            <w:r w:rsidRPr="00923090">
              <w:rPr>
                <w:rFonts w:cs="Arial"/>
                <w:szCs w:val="24"/>
              </w:rPr>
              <w:t>Implicações das violências contra as mulheres sobre a não realização do exame citopatológico.</w:t>
            </w:r>
          </w:p>
        </w:tc>
      </w:tr>
      <w:tr w:rsidR="00117F0D" w:rsidRPr="00923090" w14:paraId="7AA6BA15" w14:textId="77777777" w:rsidTr="00C21FA4">
        <w:tc>
          <w:tcPr>
            <w:tcW w:w="750" w:type="dxa"/>
            <w:shd w:val="clear" w:color="auto" w:fill="auto"/>
          </w:tcPr>
          <w:p w14:paraId="5FAC6589" w14:textId="77777777" w:rsidR="00117F0D" w:rsidRPr="00923090" w:rsidRDefault="00117F0D" w:rsidP="00C21FA4">
            <w:pPr>
              <w:ind w:firstLine="0"/>
              <w:rPr>
                <w:rFonts w:cs="Arial"/>
                <w:szCs w:val="24"/>
              </w:rPr>
            </w:pPr>
            <w:r w:rsidRPr="00923090">
              <w:rPr>
                <w:rFonts w:cs="Arial"/>
                <w:szCs w:val="24"/>
              </w:rPr>
              <w:lastRenderedPageBreak/>
              <w:t>2018</w:t>
            </w:r>
          </w:p>
        </w:tc>
        <w:tc>
          <w:tcPr>
            <w:tcW w:w="3052" w:type="dxa"/>
            <w:shd w:val="clear" w:color="auto" w:fill="auto"/>
          </w:tcPr>
          <w:p w14:paraId="73C02AE2" w14:textId="77777777" w:rsidR="00117F0D" w:rsidRPr="00923090" w:rsidRDefault="00117F0D" w:rsidP="00C21FA4">
            <w:pPr>
              <w:ind w:firstLine="0"/>
              <w:rPr>
                <w:rFonts w:cs="Arial"/>
                <w:szCs w:val="24"/>
              </w:rPr>
            </w:pPr>
            <w:r w:rsidRPr="00923090">
              <w:rPr>
                <w:rFonts w:cs="Arial"/>
                <w:szCs w:val="24"/>
              </w:rPr>
              <w:t>Não realização de citopatológico de colo uterino entre gestantes no extremo sul do Brasil: prevalência e fatores associados.</w:t>
            </w:r>
          </w:p>
        </w:tc>
        <w:tc>
          <w:tcPr>
            <w:tcW w:w="1777" w:type="dxa"/>
            <w:shd w:val="clear" w:color="auto" w:fill="auto"/>
          </w:tcPr>
          <w:p w14:paraId="2E3A1272" w14:textId="77777777" w:rsidR="00117F0D" w:rsidRPr="00923090" w:rsidRDefault="00117F0D" w:rsidP="00C21FA4">
            <w:pPr>
              <w:ind w:firstLine="0"/>
              <w:rPr>
                <w:rFonts w:cs="Arial"/>
                <w:szCs w:val="24"/>
              </w:rPr>
            </w:pPr>
            <w:r w:rsidRPr="00923090">
              <w:rPr>
                <w:rFonts w:cs="Arial"/>
                <w:szCs w:val="24"/>
              </w:rPr>
              <w:t xml:space="preserve">TERLAN, R. J.; CESAR, J. A. </w:t>
            </w:r>
          </w:p>
        </w:tc>
        <w:tc>
          <w:tcPr>
            <w:tcW w:w="3933" w:type="dxa"/>
            <w:shd w:val="clear" w:color="auto" w:fill="auto"/>
          </w:tcPr>
          <w:p w14:paraId="04E25A16" w14:textId="77777777" w:rsidR="00117F0D" w:rsidRPr="00923090" w:rsidRDefault="00117F0D" w:rsidP="00C21FA4">
            <w:pPr>
              <w:ind w:firstLine="0"/>
              <w:rPr>
                <w:rFonts w:cs="Arial"/>
                <w:szCs w:val="24"/>
              </w:rPr>
            </w:pPr>
            <w:r w:rsidRPr="00923090">
              <w:rPr>
                <w:rFonts w:cs="Arial"/>
                <w:szCs w:val="24"/>
              </w:rPr>
              <w:t>Medir a prevalência e identificar fatores associados a não realização de exame citopatológico de colo uterino entre gestantes no município de Rio Grande, RS, no ano de 2013.</w:t>
            </w:r>
          </w:p>
        </w:tc>
      </w:tr>
      <w:tr w:rsidR="00117F0D" w:rsidRPr="00923090" w14:paraId="74CEBF8A" w14:textId="77777777" w:rsidTr="00C21FA4">
        <w:tc>
          <w:tcPr>
            <w:tcW w:w="750" w:type="dxa"/>
            <w:shd w:val="clear" w:color="auto" w:fill="auto"/>
          </w:tcPr>
          <w:p w14:paraId="693DAB64" w14:textId="77777777" w:rsidR="00117F0D" w:rsidRPr="00923090" w:rsidRDefault="00117F0D" w:rsidP="00C21FA4">
            <w:pPr>
              <w:ind w:firstLine="0"/>
              <w:rPr>
                <w:rFonts w:cs="Arial"/>
                <w:szCs w:val="24"/>
              </w:rPr>
            </w:pPr>
            <w:r w:rsidRPr="00923090">
              <w:rPr>
                <w:rFonts w:cs="Arial"/>
                <w:szCs w:val="24"/>
              </w:rPr>
              <w:t>2019</w:t>
            </w:r>
          </w:p>
        </w:tc>
        <w:tc>
          <w:tcPr>
            <w:tcW w:w="3052" w:type="dxa"/>
            <w:shd w:val="clear" w:color="auto" w:fill="auto"/>
          </w:tcPr>
          <w:p w14:paraId="7DE50D97" w14:textId="77777777" w:rsidR="00117F0D" w:rsidRPr="00923090" w:rsidRDefault="00117F0D" w:rsidP="00C21FA4">
            <w:pPr>
              <w:ind w:firstLine="0"/>
              <w:rPr>
                <w:rFonts w:cs="Arial"/>
                <w:szCs w:val="24"/>
              </w:rPr>
            </w:pPr>
            <w:r w:rsidRPr="00923090">
              <w:rPr>
                <w:rFonts w:cs="Arial"/>
                <w:szCs w:val="24"/>
              </w:rPr>
              <w:t>Fatores associados a não realização de exame citopatológico em São Leopoldo, Rio Grande do Sul, 2015: estudo transversal de base populacional.</w:t>
            </w:r>
          </w:p>
        </w:tc>
        <w:tc>
          <w:tcPr>
            <w:tcW w:w="1777" w:type="dxa"/>
            <w:shd w:val="clear" w:color="auto" w:fill="auto"/>
          </w:tcPr>
          <w:p w14:paraId="57475A22" w14:textId="77777777" w:rsidR="00117F0D" w:rsidRPr="00923090" w:rsidRDefault="00117F0D" w:rsidP="00C21FA4">
            <w:pPr>
              <w:ind w:firstLine="0"/>
              <w:rPr>
                <w:rFonts w:cs="Arial"/>
                <w:szCs w:val="24"/>
              </w:rPr>
            </w:pPr>
            <w:r w:rsidRPr="00923090">
              <w:rPr>
                <w:rFonts w:cs="Arial"/>
                <w:szCs w:val="24"/>
              </w:rPr>
              <w:t xml:space="preserve">DIAS-DA-COSTA, J. S. et al. </w:t>
            </w:r>
          </w:p>
        </w:tc>
        <w:tc>
          <w:tcPr>
            <w:tcW w:w="3933" w:type="dxa"/>
            <w:shd w:val="clear" w:color="auto" w:fill="auto"/>
          </w:tcPr>
          <w:p w14:paraId="6759A2FD" w14:textId="77777777" w:rsidR="00117F0D" w:rsidRPr="00923090" w:rsidRDefault="00117F0D" w:rsidP="00C21FA4">
            <w:pPr>
              <w:ind w:firstLine="0"/>
              <w:rPr>
                <w:rFonts w:cs="Arial"/>
                <w:szCs w:val="24"/>
              </w:rPr>
            </w:pPr>
            <w:r w:rsidRPr="00923090">
              <w:rPr>
                <w:rFonts w:cs="Arial"/>
                <w:szCs w:val="24"/>
              </w:rPr>
              <w:t>Estimar a prevalência de exame citopatológico não realizado nos últimos três anos e de nunca realizado em mulheres, e analisar fatores associados.</w:t>
            </w:r>
          </w:p>
        </w:tc>
      </w:tr>
    </w:tbl>
    <w:p w14:paraId="3A970619" w14:textId="02EBCA74" w:rsidR="00117F0D" w:rsidRPr="00923090" w:rsidRDefault="00117F0D" w:rsidP="00117F0D">
      <w:pPr>
        <w:ind w:firstLine="0"/>
        <w:rPr>
          <w:rFonts w:cs="Arial"/>
          <w:szCs w:val="24"/>
        </w:rPr>
      </w:pPr>
      <w:r w:rsidRPr="00923090">
        <w:rPr>
          <w:rFonts w:cs="Arial"/>
          <w:b/>
          <w:szCs w:val="24"/>
        </w:rPr>
        <w:t>Fonte:</w:t>
      </w:r>
      <w:r w:rsidRPr="00923090">
        <w:rPr>
          <w:rFonts w:cs="Arial"/>
          <w:szCs w:val="24"/>
        </w:rPr>
        <w:t xml:space="preserve"> Elaborado pel</w:t>
      </w:r>
      <w:r w:rsidR="00B972F5">
        <w:rPr>
          <w:rFonts w:cs="Arial"/>
          <w:szCs w:val="24"/>
        </w:rPr>
        <w:t>o</w:t>
      </w:r>
      <w:r w:rsidRPr="00923090">
        <w:rPr>
          <w:rFonts w:cs="Arial"/>
          <w:szCs w:val="24"/>
        </w:rPr>
        <w:t>s autor</w:t>
      </w:r>
      <w:r w:rsidR="00B972F5">
        <w:rPr>
          <w:rFonts w:cs="Arial"/>
          <w:szCs w:val="24"/>
        </w:rPr>
        <w:t>e</w:t>
      </w:r>
      <w:bookmarkStart w:id="0" w:name="_GoBack"/>
      <w:bookmarkEnd w:id="0"/>
      <w:r w:rsidRPr="00923090">
        <w:rPr>
          <w:rFonts w:cs="Arial"/>
          <w:szCs w:val="24"/>
        </w:rPr>
        <w:t>s</w:t>
      </w:r>
    </w:p>
    <w:p w14:paraId="4ED1B563" w14:textId="77777777" w:rsidR="00117F0D" w:rsidRDefault="00117F0D"/>
    <w:sectPr w:rsidR="00117F0D" w:rsidSect="00117F0D"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F0D"/>
    <w:rsid w:val="00117F0D"/>
    <w:rsid w:val="00B97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D2DC1"/>
  <w15:chartTrackingRefBased/>
  <w15:docId w15:val="{8E3CF248-B5A5-4745-8CF4-21911A6C7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exto"/>
    <w:qFormat/>
    <w:rsid w:val="00117F0D"/>
    <w:pPr>
      <w:spacing w:after="0" w:line="360" w:lineRule="auto"/>
      <w:ind w:firstLine="709"/>
      <w:jc w:val="both"/>
    </w:pPr>
    <w:rPr>
      <w:rFonts w:ascii="Arial" w:eastAsia="Times New Roman" w:hAnsi="Arial" w:cs="Times New Roman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556</Words>
  <Characters>3007</Characters>
  <Application>Microsoft Office Word</Application>
  <DocSecurity>0</DocSecurity>
  <Lines>25</Lines>
  <Paragraphs>7</Paragraphs>
  <ScaleCrop>false</ScaleCrop>
  <Company/>
  <LinksUpToDate>false</LinksUpToDate>
  <CharactersWithSpaces>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2</cp:revision>
  <dcterms:created xsi:type="dcterms:W3CDTF">2020-02-19T16:53:00Z</dcterms:created>
  <dcterms:modified xsi:type="dcterms:W3CDTF">2020-02-19T16:57:00Z</dcterms:modified>
</cp:coreProperties>
</file>