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700D" w:rsidRDefault="007A700D" w:rsidP="006527DF">
      <w:pPr>
        <w:jc w:val="both"/>
        <w:rPr>
          <w:rFonts w:ascii="Arial" w:hAnsi="Arial" w:cs="Arial"/>
          <w:b/>
          <w:i/>
          <w:sz w:val="36"/>
          <w:szCs w:val="36"/>
        </w:rPr>
      </w:pPr>
      <w:r w:rsidRPr="007A700D">
        <w:rPr>
          <w:rFonts w:ascii="Arial" w:hAnsi="Arial" w:cs="Arial"/>
          <w:b/>
          <w:sz w:val="36"/>
          <w:szCs w:val="36"/>
        </w:rPr>
        <w:t xml:space="preserve">BOVINOCULTURA DE LEITE EM ASSENTAMENTOS DE MATO GROSSO BASEADO NO MODELO </w:t>
      </w:r>
      <w:r w:rsidRPr="007A700D">
        <w:rPr>
          <w:rFonts w:ascii="Arial" w:hAnsi="Arial" w:cs="Arial"/>
          <w:b/>
          <w:i/>
          <w:sz w:val="36"/>
          <w:szCs w:val="36"/>
        </w:rPr>
        <w:t>MESMIS</w:t>
      </w:r>
    </w:p>
    <w:p w:rsidR="00461475" w:rsidRPr="00461475" w:rsidRDefault="00461475" w:rsidP="0046147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Arial" w:eastAsia="Times New Roman" w:hAnsi="Arial" w:cs="Arial"/>
          <w:i/>
          <w:color w:val="212121"/>
          <w:sz w:val="24"/>
          <w:szCs w:val="24"/>
          <w:lang w:eastAsia="pt-BR"/>
        </w:rPr>
      </w:pPr>
      <w:bookmarkStart w:id="0" w:name="_GoBack"/>
      <w:r w:rsidRPr="00461475">
        <w:rPr>
          <w:rFonts w:ascii="Arial" w:eastAsia="Times New Roman" w:hAnsi="Arial" w:cs="Arial"/>
          <w:i/>
          <w:color w:val="212121"/>
          <w:sz w:val="24"/>
          <w:szCs w:val="24"/>
          <w:lang w:val="en" w:eastAsia="pt-BR"/>
        </w:rPr>
        <w:t>CATTLE MILK IN MATO GROSSO SETTLEMENTS BASED ON MODEL MESMIS</w:t>
      </w:r>
    </w:p>
    <w:bookmarkEnd w:id="0"/>
    <w:p w:rsidR="00461475" w:rsidRPr="007A700D" w:rsidRDefault="00461475" w:rsidP="006527DF">
      <w:pPr>
        <w:jc w:val="both"/>
        <w:rPr>
          <w:rFonts w:ascii="Arial" w:hAnsi="Arial" w:cs="Arial"/>
          <w:b/>
          <w:sz w:val="36"/>
          <w:szCs w:val="36"/>
        </w:rPr>
      </w:pPr>
    </w:p>
    <w:p w:rsidR="006527DF" w:rsidRPr="006527DF" w:rsidRDefault="006527DF" w:rsidP="007A700D">
      <w:pPr>
        <w:spacing w:after="0" w:line="240" w:lineRule="auto"/>
        <w:jc w:val="both"/>
        <w:rPr>
          <w:rFonts w:ascii="Arial" w:hAnsi="Arial" w:cs="Arial"/>
          <w:b/>
          <w:sz w:val="24"/>
          <w:szCs w:val="24"/>
        </w:rPr>
      </w:pPr>
      <w:r w:rsidRPr="006527DF">
        <w:rPr>
          <w:rFonts w:ascii="Arial" w:hAnsi="Arial" w:cs="Arial"/>
          <w:b/>
          <w:sz w:val="24"/>
          <w:szCs w:val="24"/>
        </w:rPr>
        <w:t>RESUMO</w:t>
      </w:r>
    </w:p>
    <w:p w:rsidR="006527DF" w:rsidRPr="006527DF" w:rsidRDefault="006527DF" w:rsidP="007A700D">
      <w:pPr>
        <w:pStyle w:val="HOLOS-ResumoeAbstract"/>
        <w:rPr>
          <w:rFonts w:ascii="Arial" w:hAnsi="Arial" w:cs="Arial"/>
          <w:sz w:val="24"/>
          <w:lang w:val="pt-BR"/>
        </w:rPr>
      </w:pPr>
      <w:r w:rsidRPr="006527DF">
        <w:rPr>
          <w:rFonts w:ascii="Arial" w:hAnsi="Arial" w:cs="Arial"/>
          <w:sz w:val="24"/>
          <w:lang w:val="pt-BR"/>
        </w:rPr>
        <w:t xml:space="preserve">Segundo dados do Instituto Nacional de Instituto Nacional de Colonização e Reforma Agrária, entre os agricultores familiares, a bovinocultura de leite é uma das principais atividades desenvolvidas, perfazendo 36% dos estabelecimentos classificados como de economia familiar. Os </w:t>
      </w:r>
      <w:proofErr w:type="spellStart"/>
      <w:r w:rsidRPr="006527DF">
        <w:rPr>
          <w:rFonts w:ascii="Arial" w:hAnsi="Arial" w:cs="Arial"/>
          <w:sz w:val="24"/>
          <w:lang w:val="pt-BR"/>
        </w:rPr>
        <w:t>agroecossistemas</w:t>
      </w:r>
      <w:proofErr w:type="spellEnd"/>
      <w:r w:rsidRPr="006527DF">
        <w:rPr>
          <w:rFonts w:ascii="Arial" w:hAnsi="Arial" w:cs="Arial"/>
          <w:sz w:val="24"/>
          <w:lang w:val="pt-BR"/>
        </w:rPr>
        <w:t xml:space="preserve"> da bovinocultura leiteira têm se tornado, no município Rondonópolis (MT), um instrumento de desenvolvimento rural, por meio da atuação direta dos proprietários e familiares no sistema de manejo. Esta pesquisa caracteriza-se como sendo exploratória e descritiva, com os procedimentos utilizados por meio de um estudo de caso. A coleta de dados foi realizada entre os meses de fevereiro a agosto de </w:t>
      </w:r>
      <w:smartTag w:uri="urn:schemas-microsoft-com:office:smarttags" w:element="metricconverter">
        <w:smartTagPr>
          <w:attr w:name="ProductID" w:val="2015, a"/>
        </w:smartTagPr>
        <w:r w:rsidRPr="006527DF">
          <w:rPr>
            <w:rFonts w:ascii="Arial" w:hAnsi="Arial" w:cs="Arial"/>
            <w:sz w:val="24"/>
            <w:lang w:val="pt-BR"/>
          </w:rPr>
          <w:t>2015, a</w:t>
        </w:r>
      </w:smartTag>
      <w:r w:rsidRPr="006527DF">
        <w:rPr>
          <w:rFonts w:ascii="Arial" w:hAnsi="Arial" w:cs="Arial"/>
          <w:sz w:val="24"/>
          <w:lang w:val="pt-BR"/>
        </w:rPr>
        <w:t xml:space="preserve"> partir das informações obtidas nas entrevistas com 20 assentados da Gleba Cascata em Rondonópolis (MT) e através de observação. Foi desenvolvido mediante uma proposta participativa, envolvendo as famílias assentadas que trabalham com a bovinocultura leiteira e foi adotada a metodologia para a caracterização dos agrossistemas e determinação dos pontos críticos pelo Marco para a Avaliação de Sistemas de Manejo de Recursos Naturais Incorporando Indicadores de Sustentabilidade-MESMIS. Conclui-se que os </w:t>
      </w:r>
      <w:proofErr w:type="spellStart"/>
      <w:r w:rsidRPr="006527DF">
        <w:rPr>
          <w:rFonts w:ascii="Arial" w:hAnsi="Arial" w:cs="Arial"/>
          <w:sz w:val="24"/>
          <w:lang w:val="pt-BR"/>
        </w:rPr>
        <w:t>agroecossistemas</w:t>
      </w:r>
      <w:proofErr w:type="spellEnd"/>
      <w:r w:rsidRPr="006527DF">
        <w:rPr>
          <w:rFonts w:ascii="Arial" w:hAnsi="Arial" w:cs="Arial"/>
          <w:sz w:val="24"/>
          <w:lang w:val="pt-BR"/>
        </w:rPr>
        <w:t xml:space="preserve"> apresentam potencialidades e limitações, sendo que estas podem ser contornadas, por intermédio da junção equilibrada das possibilidades locais de melhorias existentes.</w:t>
      </w:r>
    </w:p>
    <w:p w:rsidR="006527DF" w:rsidRPr="006527DF" w:rsidRDefault="006527DF" w:rsidP="007A700D">
      <w:pPr>
        <w:spacing w:after="0" w:line="240" w:lineRule="auto"/>
        <w:jc w:val="both"/>
        <w:rPr>
          <w:rFonts w:ascii="Arial" w:eastAsia="MS Gothic" w:hAnsi="Arial" w:cs="Arial"/>
          <w:bCs/>
          <w:sz w:val="24"/>
          <w:szCs w:val="24"/>
        </w:rPr>
      </w:pPr>
      <w:r w:rsidRPr="006527DF">
        <w:rPr>
          <w:rFonts w:ascii="Arial" w:eastAsia="MS Gothic" w:hAnsi="Arial" w:cs="Arial"/>
          <w:b/>
          <w:bCs/>
          <w:sz w:val="24"/>
          <w:szCs w:val="24"/>
        </w:rPr>
        <w:t xml:space="preserve">PALAVRAS-CHAVE: </w:t>
      </w:r>
      <w:r w:rsidRPr="006527DF">
        <w:rPr>
          <w:rFonts w:ascii="Arial" w:eastAsia="MS Gothic" w:hAnsi="Arial" w:cs="Arial"/>
          <w:bCs/>
          <w:sz w:val="24"/>
          <w:szCs w:val="24"/>
        </w:rPr>
        <w:t xml:space="preserve">agricultura familiar, </w:t>
      </w:r>
      <w:proofErr w:type="spellStart"/>
      <w:r w:rsidRPr="006527DF">
        <w:rPr>
          <w:rFonts w:ascii="Arial" w:eastAsia="MS Gothic" w:hAnsi="Arial" w:cs="Arial"/>
          <w:bCs/>
          <w:sz w:val="24"/>
          <w:szCs w:val="24"/>
        </w:rPr>
        <w:t>agroecossistemas</w:t>
      </w:r>
      <w:proofErr w:type="spellEnd"/>
      <w:r w:rsidRPr="006527DF">
        <w:rPr>
          <w:rFonts w:ascii="Arial" w:eastAsia="MS Gothic" w:hAnsi="Arial" w:cs="Arial"/>
          <w:bCs/>
          <w:sz w:val="24"/>
          <w:szCs w:val="24"/>
        </w:rPr>
        <w:t xml:space="preserve">, bovinocultura de leite, MESMIS, assentamentos rurais. </w:t>
      </w:r>
    </w:p>
    <w:p w:rsidR="006527DF" w:rsidRPr="006527DF" w:rsidRDefault="006527DF" w:rsidP="006527DF">
      <w:pPr>
        <w:jc w:val="both"/>
        <w:rPr>
          <w:rFonts w:ascii="Arial" w:eastAsia="MS Gothic" w:hAnsi="Arial" w:cs="Arial"/>
          <w:bCs/>
          <w:sz w:val="24"/>
          <w:szCs w:val="24"/>
        </w:rPr>
      </w:pPr>
    </w:p>
    <w:p w:rsidR="006527DF" w:rsidRPr="006527DF" w:rsidRDefault="006527DF" w:rsidP="007A700D">
      <w:pPr>
        <w:pStyle w:val="HOLOS-subtitulos"/>
        <w:spacing w:before="0" w:after="0" w:line="240" w:lineRule="auto"/>
        <w:ind w:firstLine="0"/>
        <w:rPr>
          <w:rFonts w:ascii="Arial" w:hAnsi="Arial" w:cs="Arial"/>
          <w:b w:val="0"/>
          <w:lang w:val="en-US"/>
        </w:rPr>
      </w:pPr>
      <w:r w:rsidRPr="006527DF">
        <w:rPr>
          <w:rFonts w:ascii="Arial" w:hAnsi="Arial" w:cs="Arial"/>
          <w:lang w:val="en-US"/>
        </w:rPr>
        <w:t>ABSTRACT</w:t>
      </w:r>
    </w:p>
    <w:p w:rsidR="006527DF" w:rsidRPr="009968E2" w:rsidRDefault="006527DF" w:rsidP="007A700D">
      <w:pPr>
        <w:spacing w:after="0" w:line="240" w:lineRule="auto"/>
        <w:jc w:val="both"/>
        <w:rPr>
          <w:rFonts w:ascii="Arial" w:hAnsi="Arial" w:cs="Arial"/>
          <w:sz w:val="24"/>
          <w:szCs w:val="24"/>
          <w:lang w:val="en-US"/>
        </w:rPr>
      </w:pPr>
      <w:r w:rsidRPr="009968E2">
        <w:rPr>
          <w:rFonts w:ascii="Arial" w:hAnsi="Arial" w:cs="Arial"/>
          <w:sz w:val="24"/>
          <w:szCs w:val="24"/>
          <w:lang w:val="en-US"/>
        </w:rPr>
        <w:t xml:space="preserve">According to the National Institute of the Colonization and Agrarian Reform, among family farmers, the dairy activity is one of the main activities developed, with about 36% of establishments classified as family economy. The agroecosystems of dairy cattle have become in </w:t>
      </w:r>
      <w:proofErr w:type="spellStart"/>
      <w:r w:rsidRPr="009968E2">
        <w:rPr>
          <w:rFonts w:ascii="Arial" w:hAnsi="Arial" w:cs="Arial"/>
          <w:sz w:val="24"/>
          <w:szCs w:val="24"/>
          <w:lang w:val="en-US"/>
        </w:rPr>
        <w:t>Rondonópolis</w:t>
      </w:r>
      <w:proofErr w:type="spellEnd"/>
      <w:r w:rsidRPr="009968E2">
        <w:rPr>
          <w:rFonts w:ascii="Arial" w:hAnsi="Arial" w:cs="Arial"/>
          <w:sz w:val="24"/>
          <w:szCs w:val="24"/>
          <w:lang w:val="en-US"/>
        </w:rPr>
        <w:t xml:space="preserve"> (MT), a rural development instrument through the direct action of the owners and family in the management system. This research is characterized as exploratory and descriptive, with the procedures used by a case study. Data collection took place between February and August 2015, based on information obtained in interviews with 20 settlers in the </w:t>
      </w:r>
      <w:proofErr w:type="spellStart"/>
      <w:r w:rsidRPr="009968E2">
        <w:rPr>
          <w:rFonts w:ascii="Arial" w:hAnsi="Arial" w:cs="Arial"/>
          <w:sz w:val="24"/>
          <w:szCs w:val="24"/>
          <w:lang w:val="en-US"/>
        </w:rPr>
        <w:t>Gleba</w:t>
      </w:r>
      <w:proofErr w:type="spellEnd"/>
      <w:r w:rsidRPr="009968E2">
        <w:rPr>
          <w:rFonts w:ascii="Arial" w:hAnsi="Arial" w:cs="Arial"/>
          <w:sz w:val="24"/>
          <w:szCs w:val="24"/>
          <w:lang w:val="en-US"/>
        </w:rPr>
        <w:t xml:space="preserve"> Cascade, in </w:t>
      </w:r>
      <w:proofErr w:type="spellStart"/>
      <w:r w:rsidRPr="009968E2">
        <w:rPr>
          <w:rFonts w:ascii="Arial" w:hAnsi="Arial" w:cs="Arial"/>
          <w:sz w:val="24"/>
          <w:szCs w:val="24"/>
          <w:lang w:val="en-US"/>
        </w:rPr>
        <w:t>Rondonópolis</w:t>
      </w:r>
      <w:proofErr w:type="spellEnd"/>
      <w:r w:rsidRPr="009968E2">
        <w:rPr>
          <w:rFonts w:ascii="Arial" w:hAnsi="Arial" w:cs="Arial"/>
          <w:sz w:val="24"/>
          <w:szCs w:val="24"/>
          <w:lang w:val="en-US"/>
        </w:rPr>
        <w:t xml:space="preserve"> (MT) and by observation. It was developed through a participatory proposal, involving settled families working with dairy cattle and has adopted the methodology for the characterization of agricultural systems and determination of the critical points for the Framework for Natural Resource Management Systems Evaluation Incorporating </w:t>
      </w:r>
      <w:proofErr w:type="spellStart"/>
      <w:r w:rsidRPr="009968E2">
        <w:rPr>
          <w:rFonts w:ascii="Arial" w:hAnsi="Arial" w:cs="Arial"/>
          <w:sz w:val="24"/>
          <w:szCs w:val="24"/>
          <w:lang w:val="en-US"/>
        </w:rPr>
        <w:t>Sustentabilidade</w:t>
      </w:r>
      <w:proofErr w:type="spellEnd"/>
      <w:r w:rsidRPr="009968E2">
        <w:rPr>
          <w:rFonts w:ascii="Arial" w:hAnsi="Arial" w:cs="Arial"/>
          <w:sz w:val="24"/>
          <w:szCs w:val="24"/>
          <w:lang w:val="en-US"/>
        </w:rPr>
        <w:t xml:space="preserve"> - indicators MESMIS. It is concluded that the agroecosystems have potential and limitations, and these can be circumvented by means of balanced combination of local possibilities of existing improvements.</w:t>
      </w:r>
    </w:p>
    <w:p w:rsidR="006527DF" w:rsidRDefault="006527DF" w:rsidP="007A700D">
      <w:pPr>
        <w:spacing w:after="0" w:line="240" w:lineRule="auto"/>
        <w:jc w:val="both"/>
        <w:rPr>
          <w:rFonts w:ascii="Arial" w:eastAsia="MS Gothic" w:hAnsi="Arial" w:cs="Arial"/>
          <w:bCs/>
          <w:sz w:val="24"/>
          <w:szCs w:val="24"/>
          <w:lang w:val="en-US"/>
        </w:rPr>
      </w:pPr>
      <w:r w:rsidRPr="006527DF">
        <w:rPr>
          <w:rFonts w:ascii="Arial" w:eastAsia="MS Gothic" w:hAnsi="Arial" w:cs="Arial"/>
          <w:b/>
          <w:bCs/>
          <w:sz w:val="24"/>
          <w:szCs w:val="24"/>
          <w:lang w:val="en-US"/>
        </w:rPr>
        <w:t xml:space="preserve">KEYWORDS: </w:t>
      </w:r>
      <w:r w:rsidRPr="006527DF">
        <w:rPr>
          <w:rFonts w:ascii="Arial" w:eastAsia="MS Gothic" w:hAnsi="Arial" w:cs="Arial"/>
          <w:bCs/>
          <w:sz w:val="24"/>
          <w:szCs w:val="24"/>
          <w:lang w:val="en-US"/>
        </w:rPr>
        <w:t xml:space="preserve">family farming, </w:t>
      </w:r>
      <w:r w:rsidRPr="00D55341">
        <w:rPr>
          <w:rFonts w:ascii="Arial" w:eastAsia="MS Gothic" w:hAnsi="Arial" w:cs="Arial"/>
          <w:bCs/>
          <w:sz w:val="24"/>
          <w:szCs w:val="24"/>
          <w:lang w:val="en-US"/>
        </w:rPr>
        <w:t>agroecosystems</w:t>
      </w:r>
      <w:r w:rsidRPr="006527DF">
        <w:rPr>
          <w:rFonts w:ascii="Arial" w:eastAsia="MS Gothic" w:hAnsi="Arial" w:cs="Arial"/>
          <w:bCs/>
          <w:sz w:val="24"/>
          <w:szCs w:val="24"/>
          <w:lang w:val="en-US"/>
        </w:rPr>
        <w:t xml:space="preserve">, dairy cattle, MESMIS, rural settlements. </w:t>
      </w:r>
      <w:r>
        <w:rPr>
          <w:rFonts w:ascii="Arial" w:eastAsia="MS Gothic" w:hAnsi="Arial" w:cs="Arial"/>
          <w:bCs/>
          <w:sz w:val="24"/>
          <w:szCs w:val="24"/>
          <w:lang w:val="en-US"/>
        </w:rPr>
        <w:t xml:space="preserve"> </w:t>
      </w:r>
    </w:p>
    <w:p w:rsidR="006527DF" w:rsidRPr="006527DF" w:rsidRDefault="006527DF" w:rsidP="006527DF">
      <w:pPr>
        <w:pStyle w:val="Ttulo1"/>
        <w:spacing w:before="0" w:after="0" w:line="360" w:lineRule="auto"/>
        <w:rPr>
          <w:rFonts w:ascii="Arial" w:hAnsi="Arial" w:cs="Arial"/>
          <w:color w:val="auto"/>
          <w:sz w:val="24"/>
          <w:szCs w:val="24"/>
        </w:rPr>
      </w:pPr>
      <w:r w:rsidRPr="006527DF">
        <w:rPr>
          <w:rFonts w:ascii="Arial" w:hAnsi="Arial" w:cs="Arial"/>
          <w:color w:val="auto"/>
          <w:sz w:val="24"/>
          <w:szCs w:val="24"/>
        </w:rPr>
        <w:lastRenderedPageBreak/>
        <w:t>INTRODUÇÃO</w:t>
      </w:r>
    </w:p>
    <w:p w:rsidR="006527DF" w:rsidRPr="006527DF" w:rsidRDefault="006527DF" w:rsidP="006527DF">
      <w:pPr>
        <w:pStyle w:val="Ttulo2"/>
        <w:numPr>
          <w:ilvl w:val="0"/>
          <w:numId w:val="0"/>
        </w:numPr>
        <w:spacing w:before="0" w:after="0" w:line="360" w:lineRule="auto"/>
        <w:ind w:firstLine="709"/>
        <w:rPr>
          <w:rFonts w:ascii="Arial" w:hAnsi="Arial"/>
          <w:color w:val="auto"/>
          <w:sz w:val="24"/>
          <w:szCs w:val="24"/>
        </w:rPr>
      </w:pPr>
      <w:r w:rsidRPr="006527DF">
        <w:rPr>
          <w:rFonts w:ascii="Arial" w:hAnsi="Arial"/>
          <w:color w:val="auto"/>
          <w:sz w:val="24"/>
          <w:szCs w:val="24"/>
        </w:rPr>
        <w:t xml:space="preserve">Atualmente a sociedade está buscando alternativas para solucionar os problemas ambientais, sociais, econômicos e culturais, decorrentes do processo de modernização e crescente preocupação em relação à sustentabilidade do planeta. Os questionamentos sobre sustentabilidade estão presentes nos debates das diversas áreas do conhecimento, sendo que o desenvolvimento de forma sustentável perpassa os limites entre o rural e o urbano, apontado como uma alternativa para garantir às gerações futuras recursos suficientes para que essas possam se manter e reproduzir. </w:t>
      </w:r>
    </w:p>
    <w:p w:rsidR="006527DF" w:rsidRPr="006527DF" w:rsidRDefault="006527DF" w:rsidP="006527DF">
      <w:pPr>
        <w:pStyle w:val="Ttulo2"/>
        <w:numPr>
          <w:ilvl w:val="0"/>
          <w:numId w:val="0"/>
        </w:numPr>
        <w:spacing w:before="0" w:after="0" w:line="360" w:lineRule="auto"/>
        <w:ind w:firstLine="709"/>
        <w:rPr>
          <w:rFonts w:ascii="Arial" w:hAnsi="Arial"/>
          <w:color w:val="auto"/>
          <w:sz w:val="24"/>
          <w:szCs w:val="24"/>
        </w:rPr>
      </w:pPr>
      <w:r w:rsidRPr="006527DF">
        <w:rPr>
          <w:rFonts w:ascii="Arial" w:hAnsi="Arial"/>
          <w:color w:val="auto"/>
          <w:sz w:val="24"/>
          <w:szCs w:val="24"/>
        </w:rPr>
        <w:t xml:space="preserve">Na agricultura, está evidente a insustentabilidade do atual modelo de produção dominante, decorrente da modernização da agricultura, a chamada “revolução verde”, na busca por alimentos de qualidade, e está diretamente relacionada à produção dos povos tradicionais (quilombolas, índios, camponeses) e principalmente ao que é produzido pela agricultura familiar. Nos dias atuais é crescente o desejo da sociedade por práticas que não agridam de forma tão intensa o ambiente. </w:t>
      </w:r>
    </w:p>
    <w:p w:rsidR="00C91288" w:rsidRDefault="006527DF" w:rsidP="00C91288">
      <w:pPr>
        <w:pStyle w:val="Ttulo2"/>
        <w:numPr>
          <w:ilvl w:val="0"/>
          <w:numId w:val="0"/>
        </w:numPr>
        <w:spacing w:before="0" w:after="0" w:line="360" w:lineRule="auto"/>
        <w:ind w:firstLine="709"/>
        <w:rPr>
          <w:rFonts w:ascii="Arial" w:hAnsi="Arial"/>
          <w:color w:val="auto"/>
          <w:sz w:val="24"/>
          <w:szCs w:val="24"/>
        </w:rPr>
      </w:pPr>
      <w:r w:rsidRPr="006527DF">
        <w:rPr>
          <w:rFonts w:ascii="Arial" w:hAnsi="Arial"/>
          <w:color w:val="auto"/>
          <w:sz w:val="24"/>
          <w:szCs w:val="24"/>
        </w:rPr>
        <w:t>Segundo dados do Instituto Nacional de Instituto Nacional de Colonização e Reforma Agrária – INCRA, entre os agricultores familiares, a bovinocultura de leite é uma das principais atividades desenvolvidas, perfazendo 36% dos estabelecimentos classificados como de economia familiar, além de responderem por 52% do valor bruto da produção total, oriundos do leite. As propriedades de agricultura familiar da Região Sul e do Centro-Oeste são as que mais trabalham com a pecuária leiteira, pois o leite está presente em 61% dos estabelecimentos das duas regiões. Na Região Sudeste aproximadamente 44% das propriedades que trabalham com leite e nas Regiões Norte e Nordeste esse valor é menor, quando comparado com outras regiões brasileiras, a cerca de 20% (INCRA, 2006).</w:t>
      </w:r>
      <w:r w:rsidR="00C91288">
        <w:rPr>
          <w:rFonts w:ascii="Arial" w:hAnsi="Arial"/>
          <w:color w:val="auto"/>
          <w:sz w:val="24"/>
          <w:szCs w:val="24"/>
        </w:rPr>
        <w:t xml:space="preserve"> </w:t>
      </w:r>
    </w:p>
    <w:p w:rsidR="001B6901" w:rsidRDefault="006527DF" w:rsidP="006527DF">
      <w:pPr>
        <w:spacing w:after="0" w:line="360" w:lineRule="auto"/>
        <w:ind w:firstLine="709"/>
        <w:jc w:val="both"/>
        <w:rPr>
          <w:rFonts w:ascii="Arial" w:hAnsi="Arial" w:cs="Arial"/>
          <w:sz w:val="24"/>
          <w:szCs w:val="24"/>
          <w:lang w:eastAsia="pt-BR"/>
        </w:rPr>
      </w:pPr>
      <w:r w:rsidRPr="006527DF">
        <w:rPr>
          <w:rFonts w:ascii="Arial" w:hAnsi="Arial" w:cs="Arial"/>
          <w:sz w:val="24"/>
          <w:szCs w:val="24"/>
          <w:lang w:eastAsia="pt-BR"/>
        </w:rPr>
        <w:t xml:space="preserve">Nesse sentido, a agricultura sustentável indica o desejo social de práticas simultâneas que conservem os recursos naturais e ofereçam produtos mais saudáveis, não comprometendo os níveis tecnológicos já alcançados de segurança alimentar (CASTILHO; RAMOS, 2003). De acordo com </w:t>
      </w:r>
      <w:proofErr w:type="spellStart"/>
      <w:r w:rsidRPr="006527DF">
        <w:rPr>
          <w:rFonts w:ascii="Arial" w:hAnsi="Arial" w:cs="Arial"/>
          <w:sz w:val="24"/>
          <w:szCs w:val="24"/>
          <w:lang w:eastAsia="pt-BR"/>
        </w:rPr>
        <w:t>Hecht</w:t>
      </w:r>
      <w:proofErr w:type="spellEnd"/>
      <w:r w:rsidRPr="006527DF">
        <w:rPr>
          <w:rFonts w:ascii="Arial" w:hAnsi="Arial" w:cs="Arial"/>
          <w:sz w:val="24"/>
          <w:szCs w:val="24"/>
          <w:lang w:eastAsia="pt-BR"/>
        </w:rPr>
        <w:t xml:space="preserve"> (1991), os homens exercem a gestão dos recursos naturais nos </w:t>
      </w:r>
      <w:proofErr w:type="spellStart"/>
      <w:r w:rsidRPr="006527DF">
        <w:rPr>
          <w:rFonts w:ascii="Arial" w:hAnsi="Arial" w:cs="Arial"/>
          <w:sz w:val="24"/>
          <w:szCs w:val="24"/>
          <w:lang w:eastAsia="pt-BR"/>
        </w:rPr>
        <w:t>agroecossistemas</w:t>
      </w:r>
      <w:proofErr w:type="spellEnd"/>
      <w:r w:rsidRPr="006527DF">
        <w:rPr>
          <w:rFonts w:ascii="Arial" w:hAnsi="Arial" w:cs="Arial"/>
          <w:sz w:val="24"/>
          <w:szCs w:val="24"/>
          <w:lang w:eastAsia="pt-BR"/>
        </w:rPr>
        <w:t xml:space="preserve">, de modo a obter a produção de alimentos e outros produtos de origem vegetal e animal. </w:t>
      </w:r>
    </w:p>
    <w:p w:rsidR="006527DF" w:rsidRPr="006527DF" w:rsidRDefault="006527DF" w:rsidP="006527DF">
      <w:pPr>
        <w:spacing w:after="0" w:line="360" w:lineRule="auto"/>
        <w:ind w:firstLine="709"/>
        <w:jc w:val="both"/>
        <w:rPr>
          <w:rFonts w:ascii="Arial" w:hAnsi="Arial" w:cs="Arial"/>
          <w:sz w:val="24"/>
          <w:szCs w:val="24"/>
          <w:lang w:eastAsia="pt-BR"/>
        </w:rPr>
      </w:pPr>
      <w:r w:rsidRPr="006527DF">
        <w:rPr>
          <w:rFonts w:ascii="Arial" w:hAnsi="Arial" w:cs="Arial"/>
          <w:sz w:val="24"/>
          <w:szCs w:val="24"/>
          <w:lang w:eastAsia="pt-BR"/>
        </w:rPr>
        <w:t xml:space="preserve">Dentro deste contexto a pecuária leiteira apresenta-se como uma das atividades econômicas do setor rural que mais se identifica com as características da Agricultura Familiar e ocupa cada vez mais um lugar importante nestes sistemas de produção. Além disso, esta atividade assume um importante papel na sustentabilidade </w:t>
      </w:r>
      <w:r w:rsidRPr="006527DF">
        <w:rPr>
          <w:rFonts w:ascii="Arial" w:hAnsi="Arial" w:cs="Arial"/>
          <w:sz w:val="24"/>
          <w:szCs w:val="24"/>
          <w:lang w:eastAsia="pt-BR"/>
        </w:rPr>
        <w:lastRenderedPageBreak/>
        <w:t>socioeconômica dessas propriedades, tanto no autoconsumo, como na geração de uma renda diária, permitindo também a inserção do agricultor em dois circuitos distintos de comercialização – leite e carne (VEIGA, 1996).</w:t>
      </w:r>
    </w:p>
    <w:p w:rsidR="006527DF" w:rsidRPr="006527DF" w:rsidRDefault="006527DF" w:rsidP="006527DF">
      <w:pPr>
        <w:spacing w:after="0" w:line="360" w:lineRule="auto"/>
        <w:ind w:firstLine="709"/>
        <w:jc w:val="both"/>
        <w:rPr>
          <w:rFonts w:ascii="Arial" w:hAnsi="Arial" w:cs="Arial"/>
          <w:sz w:val="24"/>
          <w:szCs w:val="24"/>
          <w:lang w:eastAsia="pt-BR"/>
        </w:rPr>
      </w:pPr>
      <w:r w:rsidRPr="006527DF">
        <w:rPr>
          <w:rFonts w:ascii="Arial" w:hAnsi="Arial" w:cs="Arial"/>
          <w:sz w:val="24"/>
          <w:szCs w:val="24"/>
          <w:lang w:eastAsia="pt-BR"/>
        </w:rPr>
        <w:t>A bovinocultura leiteira nas pequenas propriedades rurais do município de Rondonópolis - MT desempenha um importante papel socioeconômico, possibilitando a utilização de mão-de-obra familiar, remunerando-a em nível de mercado, além de proporcionar o ingresso mensal de dinheiro no caixa da propriedade. Permite ainda que a família rural tenha uma reserva de valor e certa liquidez, através de seus animais. Apesar de a exploração leiteira ser uma atividade complexa, suas características amenizam as dificuldades financeiras dos agricultores familiares ou, até mesmo, viabilizam a sua permanência no meio rural.</w:t>
      </w:r>
    </w:p>
    <w:p w:rsidR="001B6901" w:rsidRDefault="006527DF" w:rsidP="006527DF">
      <w:pPr>
        <w:spacing w:after="0" w:line="360" w:lineRule="auto"/>
        <w:ind w:firstLine="709"/>
        <w:jc w:val="both"/>
        <w:rPr>
          <w:rFonts w:ascii="Arial" w:hAnsi="Arial" w:cs="Arial"/>
          <w:sz w:val="24"/>
          <w:szCs w:val="24"/>
          <w:lang w:eastAsia="pt-BR"/>
        </w:rPr>
      </w:pPr>
      <w:r w:rsidRPr="006527DF">
        <w:rPr>
          <w:rFonts w:ascii="Arial" w:hAnsi="Arial" w:cs="Arial"/>
          <w:sz w:val="24"/>
          <w:szCs w:val="24"/>
          <w:lang w:eastAsia="pt-BR"/>
        </w:rPr>
        <w:t xml:space="preserve">Os </w:t>
      </w:r>
      <w:proofErr w:type="spellStart"/>
      <w:r w:rsidRPr="006527DF">
        <w:rPr>
          <w:rFonts w:ascii="Arial" w:hAnsi="Arial" w:cs="Arial"/>
          <w:sz w:val="24"/>
          <w:szCs w:val="24"/>
          <w:lang w:eastAsia="pt-BR"/>
        </w:rPr>
        <w:t>agroecossistemas</w:t>
      </w:r>
      <w:proofErr w:type="spellEnd"/>
      <w:r w:rsidRPr="006527DF">
        <w:rPr>
          <w:rFonts w:ascii="Arial" w:hAnsi="Arial" w:cs="Arial"/>
          <w:sz w:val="24"/>
          <w:szCs w:val="24"/>
          <w:lang w:eastAsia="pt-BR"/>
        </w:rPr>
        <w:t xml:space="preserve"> da bovinocultura leiteira têm se tornado, no município Rondonópolis - MT, um instrumento de desenvolvimento rural, por meio da atuação direta dos proprietários e familiares no sistema de manejo. Diante disso, no meio rural o debate se multiplica, surgindo questões como alimentação saudável para uma população crescente, a importância da agricultura familiar e o manejo sustentável dos recursos naturais.</w:t>
      </w:r>
    </w:p>
    <w:p w:rsidR="006527DF" w:rsidRPr="006527DF" w:rsidRDefault="006527DF" w:rsidP="006527DF">
      <w:pPr>
        <w:spacing w:after="0" w:line="360" w:lineRule="auto"/>
        <w:ind w:firstLine="709"/>
        <w:jc w:val="both"/>
        <w:rPr>
          <w:rFonts w:ascii="Arial" w:hAnsi="Arial" w:cs="Arial"/>
          <w:sz w:val="24"/>
          <w:szCs w:val="24"/>
          <w:lang w:eastAsia="pt-BR"/>
        </w:rPr>
      </w:pPr>
      <w:r w:rsidRPr="006527DF">
        <w:rPr>
          <w:rFonts w:ascii="Arial" w:hAnsi="Arial" w:cs="Arial"/>
          <w:sz w:val="24"/>
          <w:szCs w:val="24"/>
          <w:lang w:eastAsia="pt-BR"/>
        </w:rPr>
        <w:t xml:space="preserve"> Estes são grandes desafios que demandam novas maneiras de produzir os alimentos, ou seja, sistemas agrícolas fundamentados e</w:t>
      </w:r>
      <w:r w:rsidR="001B6901">
        <w:rPr>
          <w:rFonts w:ascii="Arial" w:hAnsi="Arial" w:cs="Arial"/>
          <w:sz w:val="24"/>
          <w:szCs w:val="24"/>
          <w:lang w:eastAsia="pt-BR"/>
        </w:rPr>
        <w:t>m outros princípios, além de que</w:t>
      </w:r>
      <w:r w:rsidRPr="006527DF">
        <w:rPr>
          <w:rFonts w:ascii="Arial" w:hAnsi="Arial" w:cs="Arial"/>
          <w:sz w:val="24"/>
          <w:szCs w:val="24"/>
          <w:lang w:eastAsia="pt-BR"/>
        </w:rPr>
        <w:t xml:space="preserve"> buscar a sustentabilidade dos </w:t>
      </w:r>
      <w:proofErr w:type="spellStart"/>
      <w:r w:rsidRPr="006527DF">
        <w:rPr>
          <w:rFonts w:ascii="Arial" w:hAnsi="Arial" w:cs="Arial"/>
          <w:sz w:val="24"/>
          <w:szCs w:val="24"/>
          <w:lang w:eastAsia="pt-BR"/>
        </w:rPr>
        <w:t>agroecossistemas</w:t>
      </w:r>
      <w:proofErr w:type="spellEnd"/>
      <w:r w:rsidRPr="006527DF">
        <w:rPr>
          <w:rFonts w:ascii="Arial" w:hAnsi="Arial" w:cs="Arial"/>
          <w:sz w:val="24"/>
          <w:szCs w:val="24"/>
          <w:lang w:eastAsia="pt-BR"/>
        </w:rPr>
        <w:t xml:space="preserve"> familiares é um desafio constante, demandando para isso instrumentos adequados. Por outro lado, não existe receita para a sustentabilidade, já que não se trata de uma finalidade ou condição específica, mas um processo que é construído respeitando as especificidades de cada local.</w:t>
      </w:r>
    </w:p>
    <w:p w:rsidR="006527DF" w:rsidRPr="006527DF" w:rsidRDefault="006527DF" w:rsidP="006527DF">
      <w:pPr>
        <w:spacing w:after="0" w:line="360" w:lineRule="auto"/>
        <w:ind w:firstLine="709"/>
        <w:jc w:val="both"/>
        <w:rPr>
          <w:rFonts w:ascii="Arial" w:hAnsi="Arial" w:cs="Arial"/>
          <w:sz w:val="24"/>
          <w:szCs w:val="24"/>
          <w:lang w:eastAsia="pt-BR"/>
        </w:rPr>
      </w:pPr>
      <w:r w:rsidRPr="006527DF">
        <w:rPr>
          <w:rFonts w:ascii="Arial" w:hAnsi="Arial" w:cs="Arial"/>
          <w:sz w:val="24"/>
          <w:szCs w:val="24"/>
          <w:lang w:eastAsia="pt-BR"/>
        </w:rPr>
        <w:t xml:space="preserve">Neste sentido, diversas metodologias de avaliação de sustentabilidade têm sido desenvolvidas visando direcionar a tomada de decisão com base em conceitos que tracem algumas diretrizes da discussão geral sobre sustentabilidade. O </w:t>
      </w:r>
      <w:r w:rsidRPr="006527DF">
        <w:rPr>
          <w:rFonts w:ascii="Arial" w:hAnsi="Arial" w:cs="Arial"/>
          <w:i/>
          <w:sz w:val="24"/>
          <w:szCs w:val="24"/>
          <w:lang w:eastAsia="pt-BR"/>
        </w:rPr>
        <w:t>MESMIS</w:t>
      </w:r>
      <w:r w:rsidRPr="006527DF">
        <w:rPr>
          <w:rFonts w:ascii="Arial" w:hAnsi="Arial" w:cs="Arial"/>
          <w:sz w:val="24"/>
          <w:szCs w:val="24"/>
          <w:lang w:eastAsia="pt-BR"/>
        </w:rPr>
        <w:t xml:space="preserve"> (Marco para a Avaliação de Sistemas de Manejo de Recursos Naturais Incorporando Indicadores de Sustentabilidade) destaca-se como uma destas metodologias, com foco específico na avaliação de sustentabilidade de </w:t>
      </w:r>
      <w:proofErr w:type="spellStart"/>
      <w:r w:rsidRPr="006527DF">
        <w:rPr>
          <w:rFonts w:ascii="Arial" w:hAnsi="Arial" w:cs="Arial"/>
          <w:sz w:val="24"/>
          <w:szCs w:val="24"/>
          <w:lang w:eastAsia="pt-BR"/>
        </w:rPr>
        <w:t>agroecossistemas</w:t>
      </w:r>
      <w:proofErr w:type="spellEnd"/>
      <w:r w:rsidRPr="006527DF">
        <w:rPr>
          <w:rFonts w:ascii="Arial" w:hAnsi="Arial" w:cs="Arial"/>
          <w:sz w:val="24"/>
          <w:szCs w:val="24"/>
          <w:lang w:eastAsia="pt-BR"/>
        </w:rPr>
        <w:t xml:space="preserve"> em âmbito local por meio da definição, medição e monitoramento de indicadores (MASERA et al, 2000). O grande diferencial do </w:t>
      </w:r>
      <w:r w:rsidRPr="006527DF">
        <w:rPr>
          <w:rFonts w:ascii="Arial" w:hAnsi="Arial" w:cs="Arial"/>
          <w:i/>
          <w:sz w:val="24"/>
          <w:szCs w:val="24"/>
          <w:lang w:eastAsia="pt-BR"/>
        </w:rPr>
        <w:t>MESMIS</w:t>
      </w:r>
      <w:r w:rsidRPr="006527DF">
        <w:rPr>
          <w:rFonts w:ascii="Arial" w:hAnsi="Arial" w:cs="Arial"/>
          <w:sz w:val="24"/>
          <w:szCs w:val="24"/>
          <w:lang w:eastAsia="pt-BR"/>
        </w:rPr>
        <w:t xml:space="preserve"> é sua abordagem sistêmica e melhor entendimento da percepção da complexidade ambiental, e o foco em </w:t>
      </w:r>
      <w:proofErr w:type="spellStart"/>
      <w:r w:rsidRPr="006527DF">
        <w:rPr>
          <w:rFonts w:ascii="Arial" w:hAnsi="Arial" w:cs="Arial"/>
          <w:sz w:val="24"/>
          <w:szCs w:val="24"/>
          <w:lang w:eastAsia="pt-BR"/>
        </w:rPr>
        <w:t>agroecossistemas</w:t>
      </w:r>
      <w:proofErr w:type="spellEnd"/>
      <w:r w:rsidRPr="006527DF">
        <w:rPr>
          <w:rFonts w:ascii="Arial" w:hAnsi="Arial" w:cs="Arial"/>
          <w:sz w:val="24"/>
          <w:szCs w:val="24"/>
          <w:lang w:eastAsia="pt-BR"/>
        </w:rPr>
        <w:t xml:space="preserve"> tradicionais e familiares, tornando-se um instrumento participativo </w:t>
      </w:r>
      <w:r w:rsidRPr="006527DF">
        <w:rPr>
          <w:rFonts w:ascii="Arial" w:hAnsi="Arial" w:cs="Arial"/>
          <w:sz w:val="24"/>
          <w:szCs w:val="24"/>
          <w:lang w:eastAsia="pt-BR"/>
        </w:rPr>
        <w:lastRenderedPageBreak/>
        <w:t xml:space="preserve">para a construção do conhecimento local, a partir de diversos atores, como pesquisadores, </w:t>
      </w:r>
      <w:proofErr w:type="spellStart"/>
      <w:r w:rsidRPr="006527DF">
        <w:rPr>
          <w:rFonts w:ascii="Arial" w:hAnsi="Arial" w:cs="Arial"/>
          <w:sz w:val="24"/>
          <w:szCs w:val="24"/>
          <w:lang w:eastAsia="pt-BR"/>
        </w:rPr>
        <w:t>extensionistas</w:t>
      </w:r>
      <w:proofErr w:type="spellEnd"/>
      <w:r w:rsidRPr="006527DF">
        <w:rPr>
          <w:rFonts w:ascii="Arial" w:hAnsi="Arial" w:cs="Arial"/>
          <w:sz w:val="24"/>
          <w:szCs w:val="24"/>
          <w:lang w:eastAsia="pt-BR"/>
        </w:rPr>
        <w:t xml:space="preserve"> e agricultores.</w:t>
      </w:r>
    </w:p>
    <w:p w:rsidR="006527DF" w:rsidRPr="006527DF" w:rsidRDefault="006527DF" w:rsidP="006527DF">
      <w:pPr>
        <w:spacing w:after="0" w:line="360" w:lineRule="auto"/>
        <w:ind w:firstLine="709"/>
        <w:jc w:val="both"/>
        <w:rPr>
          <w:rFonts w:ascii="Arial" w:hAnsi="Arial" w:cs="Arial"/>
          <w:sz w:val="24"/>
          <w:szCs w:val="24"/>
        </w:rPr>
      </w:pPr>
      <w:r w:rsidRPr="006527DF">
        <w:rPr>
          <w:rFonts w:ascii="Arial" w:hAnsi="Arial" w:cs="Arial"/>
          <w:sz w:val="24"/>
          <w:szCs w:val="24"/>
        </w:rPr>
        <w:t xml:space="preserve">Face ao exposto, esta pesquisa objetivou determinar e caracterizar os </w:t>
      </w:r>
      <w:proofErr w:type="spellStart"/>
      <w:r w:rsidRPr="006527DF">
        <w:rPr>
          <w:rFonts w:ascii="Arial" w:hAnsi="Arial" w:cs="Arial"/>
          <w:sz w:val="24"/>
          <w:szCs w:val="24"/>
        </w:rPr>
        <w:t>agroecossistemas</w:t>
      </w:r>
      <w:proofErr w:type="spellEnd"/>
      <w:r w:rsidRPr="006527DF">
        <w:rPr>
          <w:rFonts w:ascii="Arial" w:hAnsi="Arial" w:cs="Arial"/>
          <w:sz w:val="24"/>
          <w:szCs w:val="24"/>
        </w:rPr>
        <w:t xml:space="preserve"> familiares da bovinocultura de leite da Gleba Cascata no município de Rondonópolis-MT, além de identificar os pontos críticos da sustentabilidade destes </w:t>
      </w:r>
      <w:proofErr w:type="spellStart"/>
      <w:r w:rsidRPr="006527DF">
        <w:rPr>
          <w:rFonts w:ascii="Arial" w:hAnsi="Arial" w:cs="Arial"/>
          <w:sz w:val="24"/>
          <w:szCs w:val="24"/>
        </w:rPr>
        <w:t>agroecossistemas</w:t>
      </w:r>
      <w:proofErr w:type="spellEnd"/>
      <w:r w:rsidRPr="006527DF">
        <w:rPr>
          <w:rFonts w:ascii="Arial" w:hAnsi="Arial" w:cs="Arial"/>
          <w:sz w:val="24"/>
          <w:szCs w:val="24"/>
        </w:rPr>
        <w:t xml:space="preserve"> da área de estudo.</w:t>
      </w:r>
    </w:p>
    <w:p w:rsidR="006527DF" w:rsidRPr="00236830" w:rsidRDefault="006527DF" w:rsidP="00236830">
      <w:pPr>
        <w:spacing w:after="0" w:line="360" w:lineRule="auto"/>
        <w:jc w:val="both"/>
        <w:rPr>
          <w:rFonts w:ascii="Arial" w:hAnsi="Arial" w:cs="Arial"/>
          <w:sz w:val="24"/>
          <w:szCs w:val="24"/>
        </w:rPr>
      </w:pPr>
    </w:p>
    <w:p w:rsidR="00236830" w:rsidRPr="00236830" w:rsidRDefault="00236830" w:rsidP="00236830">
      <w:pPr>
        <w:pStyle w:val="Ttulo1"/>
        <w:spacing w:before="0" w:after="0" w:line="360" w:lineRule="auto"/>
        <w:rPr>
          <w:rFonts w:ascii="Arial" w:hAnsi="Arial" w:cs="Arial"/>
          <w:color w:val="auto"/>
          <w:sz w:val="24"/>
          <w:szCs w:val="24"/>
        </w:rPr>
      </w:pPr>
      <w:r w:rsidRPr="00236830">
        <w:rPr>
          <w:rFonts w:ascii="Arial" w:hAnsi="Arial" w:cs="Arial"/>
          <w:color w:val="auto"/>
          <w:sz w:val="24"/>
          <w:szCs w:val="24"/>
        </w:rPr>
        <w:t>mETODOLOGIA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O trabalho foi desenvolvido mediante uma proposta participativa, envolvendo as famílias assentadas que trabalham com a bovinocultura leiteira, que é a sua principal atividade fonte de renda.  A metodologia adotada para determinação dos pontos críticos pelo </w:t>
      </w:r>
      <w:r w:rsidRPr="00236830">
        <w:rPr>
          <w:rFonts w:ascii="Arial" w:hAnsi="Arial" w:cs="Arial"/>
          <w:i/>
          <w:sz w:val="24"/>
          <w:szCs w:val="24"/>
        </w:rPr>
        <w:t>MESMIS</w:t>
      </w:r>
      <w:r w:rsidRPr="00236830">
        <w:rPr>
          <w:rFonts w:ascii="Arial" w:hAnsi="Arial" w:cs="Arial"/>
          <w:sz w:val="24"/>
          <w:szCs w:val="24"/>
        </w:rPr>
        <w:t xml:space="preserve">, permite a avaliação da sustentabilidade levando-se em consideração as dimensões ambiental, social e econômica. A viabilidade de aplicação deste método em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de gestão familiar, tornou o sistema adequado para utilização no assentamento Gleba Cascata, já que o trabalho foi desenvolvido em unidades familiares de produção neste local.</w:t>
      </w:r>
    </w:p>
    <w:p w:rsidR="00B22233" w:rsidRPr="00236830" w:rsidRDefault="00236830" w:rsidP="00B22233">
      <w:pPr>
        <w:spacing w:after="0" w:line="360" w:lineRule="auto"/>
        <w:ind w:firstLine="709"/>
        <w:jc w:val="both"/>
        <w:rPr>
          <w:rFonts w:ascii="Arial" w:hAnsi="Arial" w:cs="Arial"/>
          <w:sz w:val="24"/>
          <w:szCs w:val="24"/>
        </w:rPr>
      </w:pPr>
      <w:r w:rsidRPr="00236830">
        <w:rPr>
          <w:rFonts w:ascii="Arial" w:hAnsi="Arial" w:cs="Arial"/>
          <w:sz w:val="24"/>
          <w:szCs w:val="24"/>
        </w:rPr>
        <w:t>A coleta de dados foi realizada entre os meses de fevereiro a agosto de 2015 e a determinação dos pontos críticos foi elaborada, a partir das informações obtidas nas entrevistas com os assentados e através de observação. Foram obtidos dados de natureza quantitativa e qualitativa.</w:t>
      </w:r>
      <w:r w:rsidR="00B22233" w:rsidRPr="00B22233">
        <w:rPr>
          <w:rFonts w:ascii="Arial" w:hAnsi="Arial" w:cs="Arial"/>
          <w:sz w:val="24"/>
          <w:szCs w:val="24"/>
        </w:rPr>
        <w:t xml:space="preserve"> </w:t>
      </w:r>
      <w:r w:rsidR="00B22233" w:rsidRPr="00236830">
        <w:rPr>
          <w:rFonts w:ascii="Arial" w:hAnsi="Arial" w:cs="Arial"/>
          <w:sz w:val="24"/>
          <w:szCs w:val="24"/>
        </w:rPr>
        <w:t xml:space="preserve">Neste ponto, é conveniente observar o entendimento de Bauer et al (2002) que consideram não existir uma oposição entre a pesquisa qualitativa e a quantitativa, </w:t>
      </w:r>
      <w:r w:rsidR="00B22233">
        <w:rPr>
          <w:rFonts w:ascii="Arial" w:hAnsi="Arial" w:cs="Arial"/>
          <w:sz w:val="24"/>
          <w:szCs w:val="24"/>
        </w:rPr>
        <w:t>s</w:t>
      </w:r>
      <w:r w:rsidR="00B22233" w:rsidRPr="00236830">
        <w:rPr>
          <w:rFonts w:ascii="Arial" w:hAnsi="Arial" w:cs="Arial"/>
          <w:sz w:val="24"/>
          <w:szCs w:val="24"/>
        </w:rPr>
        <w:t>endo assim, o mais adequado é considerar que as pesquisas qualitativas e quantitativas são complementares e de uso conjunto indispensável.</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Por características do método em uso, conforme são realizadas cada uma das etapas, é possível relatar os resultados iniciais e são realizadas as discussões e as especificações necessárias, para atingir o objetivo final da avaliação da sustentabilidade dos </w:t>
      </w:r>
      <w:proofErr w:type="spellStart"/>
      <w:r w:rsidRPr="00236830">
        <w:rPr>
          <w:rFonts w:ascii="Arial" w:hAnsi="Arial" w:cs="Arial"/>
          <w:sz w:val="24"/>
          <w:szCs w:val="24"/>
        </w:rPr>
        <w:t>agroecossistemas</w:t>
      </w:r>
      <w:proofErr w:type="spellEnd"/>
      <w:r w:rsidRPr="00236830">
        <w:rPr>
          <w:rFonts w:ascii="Arial" w:hAnsi="Arial" w:cs="Arial"/>
          <w:sz w:val="24"/>
          <w:szCs w:val="24"/>
        </w:rPr>
        <w:t>. O processo de construção do conhecimento é muito forte na aplicação deste método (VERONA, 2010).</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amostra da pesquisa na visão de Gil (2002) trata-se do universo na pesquisa social abrangendo os elementos tão grande que se torna impossível considerá-la, em sua totalidade. Dessa maneira, deve-se trabalhar com uma amostra que represente parte dos elementos que compõem o universo. Diante disso, o universo e a amostra da pesquisa se caracterizaram na adaptação do Método </w:t>
      </w:r>
      <w:r w:rsidRPr="00236830">
        <w:rPr>
          <w:rFonts w:ascii="Arial" w:hAnsi="Arial" w:cs="Arial"/>
          <w:i/>
          <w:sz w:val="24"/>
          <w:szCs w:val="24"/>
        </w:rPr>
        <w:t>MESMIS,</w:t>
      </w:r>
      <w:r w:rsidRPr="00236830">
        <w:rPr>
          <w:rFonts w:ascii="Arial" w:hAnsi="Arial" w:cs="Arial"/>
          <w:sz w:val="24"/>
          <w:szCs w:val="24"/>
        </w:rPr>
        <w:t xml:space="preserve"> aplicado na </w:t>
      </w:r>
      <w:r w:rsidRPr="00236830">
        <w:rPr>
          <w:rFonts w:ascii="Arial" w:hAnsi="Arial" w:cs="Arial"/>
          <w:sz w:val="24"/>
          <w:szCs w:val="24"/>
        </w:rPr>
        <w:lastRenderedPageBreak/>
        <w:t xml:space="preserve">bovinocultura de leite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familiares do Município de Rondonópolis no Estado de Mato Grosso, mais especificamente, na Gleba Cascata, sendo a amostra do estudo escolhida dessa localidade, em um total de 20 propriedades de pequenos produtores familiares que atuam na atividade da bovinocultura de leite.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definição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foi determinada pela manifestação favorável dos assentados entrevistados como participantes e colaboradores da pesquisa, evidenciando uma amostragem por acessibilidade ou por conveniência. Apesar de o Assentamento Gleba Cascata possuir 140 famílias assentadas, nem todas trabalham com a bovinocultura leiteira, já que se direcionam para outras atividades agropecuárias principalmente a pecuária de corte, portanto, uma condição necessária para a participação no presente trabalho, foi à prática da pecuária leiteira como principal fonte de renda das famílias, resultando numa amostra de vinte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participantes. </w:t>
      </w:r>
    </w:p>
    <w:p w:rsidR="00B22233"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O método </w:t>
      </w:r>
      <w:r w:rsidRPr="00236830">
        <w:rPr>
          <w:rFonts w:ascii="Arial" w:hAnsi="Arial" w:cs="Arial"/>
          <w:i/>
          <w:sz w:val="24"/>
          <w:szCs w:val="24"/>
        </w:rPr>
        <w:t>MESMIS</w:t>
      </w:r>
      <w:r w:rsidRPr="00236830">
        <w:rPr>
          <w:rFonts w:ascii="Arial" w:hAnsi="Arial" w:cs="Arial"/>
          <w:sz w:val="24"/>
          <w:szCs w:val="24"/>
        </w:rPr>
        <w:t xml:space="preserve"> é amplamente utilizado em diversas partes do mundo, principalmente quando são analisados casos de agricultura familiar ou campesina, com ênfase em atividades com base ecológica, conforme relato realizado por </w:t>
      </w:r>
      <w:proofErr w:type="spellStart"/>
      <w:r w:rsidRPr="00236830">
        <w:rPr>
          <w:rFonts w:ascii="Arial" w:hAnsi="Arial" w:cs="Arial"/>
          <w:sz w:val="24"/>
          <w:szCs w:val="24"/>
        </w:rPr>
        <w:t>Masera</w:t>
      </w:r>
      <w:proofErr w:type="spellEnd"/>
      <w:r w:rsidRPr="00236830">
        <w:rPr>
          <w:rFonts w:ascii="Arial" w:hAnsi="Arial" w:cs="Arial"/>
          <w:sz w:val="24"/>
          <w:szCs w:val="24"/>
        </w:rPr>
        <w:t xml:space="preserve"> et al. (2000). Embora no Brasil este método ainda seja pouco utilizado.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  A proposta metodológica considera que toda a avaliação de sustentabilidade deve estar baseada na observação da agricultura sustentável, ou seja, com base nos atributos: produtividade, estabilidade, resiliência, confiabilidade, adaptabilidade, equidade e auto dependência. O caminho da avaliação da sustentabilidade de um </w:t>
      </w:r>
      <w:proofErr w:type="spellStart"/>
      <w:r w:rsidRPr="00236830">
        <w:rPr>
          <w:rFonts w:ascii="Arial" w:hAnsi="Arial" w:cs="Arial"/>
          <w:sz w:val="24"/>
          <w:szCs w:val="24"/>
        </w:rPr>
        <w:t>agroecossistema</w:t>
      </w:r>
      <w:proofErr w:type="spellEnd"/>
      <w:r w:rsidRPr="00236830">
        <w:rPr>
          <w:rFonts w:ascii="Arial" w:hAnsi="Arial" w:cs="Arial"/>
          <w:sz w:val="24"/>
          <w:szCs w:val="24"/>
        </w:rPr>
        <w:t xml:space="preserve">, o Método </w:t>
      </w:r>
      <w:r w:rsidRPr="00236830">
        <w:rPr>
          <w:rFonts w:ascii="Arial" w:hAnsi="Arial" w:cs="Arial"/>
          <w:i/>
          <w:sz w:val="24"/>
          <w:szCs w:val="24"/>
        </w:rPr>
        <w:t>MESMIS</w:t>
      </w:r>
      <w:r w:rsidRPr="00236830">
        <w:rPr>
          <w:rFonts w:ascii="Arial" w:hAnsi="Arial" w:cs="Arial"/>
          <w:sz w:val="24"/>
          <w:szCs w:val="24"/>
        </w:rPr>
        <w:t>, propõe o seguimento das seguintes fases, descritas abaixo e que podem ser visualizadas na Figura 1.</w:t>
      </w:r>
    </w:p>
    <w:p w:rsidR="00236830" w:rsidRPr="00236830" w:rsidRDefault="00236830" w:rsidP="00236830">
      <w:pPr>
        <w:spacing w:after="0" w:line="360" w:lineRule="auto"/>
        <w:ind w:firstLine="709"/>
        <w:jc w:val="both"/>
        <w:rPr>
          <w:rFonts w:ascii="Arial" w:hAnsi="Arial" w:cs="Arial"/>
          <w:sz w:val="24"/>
          <w:szCs w:val="24"/>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025F9D" w:rsidRDefault="00025F9D" w:rsidP="00236830">
      <w:pPr>
        <w:autoSpaceDE w:val="0"/>
        <w:autoSpaceDN w:val="0"/>
        <w:adjustRightInd w:val="0"/>
        <w:spacing w:after="0" w:line="360" w:lineRule="auto"/>
        <w:jc w:val="center"/>
        <w:rPr>
          <w:rFonts w:ascii="Arial" w:hAnsi="Arial" w:cs="Arial"/>
          <w:b/>
          <w:sz w:val="20"/>
          <w:szCs w:val="20"/>
        </w:rPr>
      </w:pPr>
    </w:p>
    <w:p w:rsidR="00236830" w:rsidRPr="00236830" w:rsidRDefault="00236830" w:rsidP="00236830">
      <w:pPr>
        <w:autoSpaceDE w:val="0"/>
        <w:autoSpaceDN w:val="0"/>
        <w:adjustRightInd w:val="0"/>
        <w:spacing w:after="0" w:line="360" w:lineRule="auto"/>
        <w:jc w:val="center"/>
        <w:rPr>
          <w:rFonts w:ascii="Arial" w:hAnsi="Arial" w:cs="Arial"/>
          <w:b/>
          <w:sz w:val="20"/>
          <w:szCs w:val="20"/>
        </w:rPr>
      </w:pPr>
      <w:r w:rsidRPr="00236830">
        <w:rPr>
          <w:rFonts w:ascii="Arial" w:hAnsi="Arial" w:cs="Arial"/>
          <w:b/>
          <w:sz w:val="20"/>
          <w:szCs w:val="20"/>
        </w:rPr>
        <w:t>Figura</w:t>
      </w:r>
      <w:r>
        <w:rPr>
          <w:rFonts w:ascii="Arial" w:hAnsi="Arial" w:cs="Arial"/>
          <w:b/>
          <w:sz w:val="20"/>
          <w:szCs w:val="20"/>
        </w:rPr>
        <w:t xml:space="preserve"> </w:t>
      </w:r>
      <w:r w:rsidRPr="00236830">
        <w:rPr>
          <w:rFonts w:ascii="Arial" w:hAnsi="Arial" w:cs="Arial"/>
          <w:b/>
          <w:sz w:val="20"/>
          <w:szCs w:val="20"/>
        </w:rPr>
        <w:t xml:space="preserve">1 – Ciclo de Avaliação do </w:t>
      </w:r>
      <w:r w:rsidRPr="00236830">
        <w:rPr>
          <w:rFonts w:ascii="Arial" w:hAnsi="Arial" w:cs="Arial"/>
          <w:b/>
          <w:i/>
          <w:sz w:val="20"/>
          <w:szCs w:val="20"/>
        </w:rPr>
        <w:t>MESMIS</w:t>
      </w:r>
      <w:r w:rsidRPr="00236830">
        <w:rPr>
          <w:rFonts w:ascii="Arial" w:hAnsi="Arial" w:cs="Arial"/>
          <w:b/>
          <w:sz w:val="20"/>
          <w:szCs w:val="20"/>
        </w:rPr>
        <w:t>: etapas percorridas na presente pesquisa.</w:t>
      </w:r>
    </w:p>
    <w:p w:rsidR="00236830" w:rsidRDefault="00236830" w:rsidP="00236830">
      <w:pPr>
        <w:autoSpaceDE w:val="0"/>
        <w:autoSpaceDN w:val="0"/>
        <w:adjustRightInd w:val="0"/>
        <w:spacing w:after="0" w:line="360" w:lineRule="auto"/>
        <w:ind w:firstLine="709"/>
        <w:jc w:val="center"/>
        <w:rPr>
          <w:rFonts w:ascii="Arial" w:hAnsi="Arial" w:cs="Arial"/>
          <w:b/>
          <w:sz w:val="24"/>
          <w:szCs w:val="24"/>
        </w:rPr>
      </w:pPr>
      <w:r w:rsidRPr="00236830">
        <w:rPr>
          <w:rFonts w:ascii="Arial" w:hAnsi="Arial" w:cs="Arial"/>
          <w:noProof/>
          <w:sz w:val="24"/>
          <w:szCs w:val="24"/>
          <w:lang w:eastAsia="pt-BR"/>
        </w:rPr>
        <w:lastRenderedPageBreak/>
        <w:drawing>
          <wp:inline distT="0" distB="0" distL="0" distR="0" wp14:anchorId="05F55168" wp14:editId="2F40BA4E">
            <wp:extent cx="2943225" cy="2162175"/>
            <wp:effectExtent l="0" t="0" r="9525" b="952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43225" cy="2162175"/>
                    </a:xfrm>
                    <a:prstGeom prst="rect">
                      <a:avLst/>
                    </a:prstGeom>
                    <a:noFill/>
                    <a:ln>
                      <a:noFill/>
                    </a:ln>
                  </pic:spPr>
                </pic:pic>
              </a:graphicData>
            </a:graphic>
          </wp:inline>
        </w:drawing>
      </w:r>
    </w:p>
    <w:p w:rsidR="00236830" w:rsidRPr="00236830" w:rsidRDefault="00236830" w:rsidP="00236830">
      <w:pPr>
        <w:autoSpaceDE w:val="0"/>
        <w:autoSpaceDN w:val="0"/>
        <w:adjustRightInd w:val="0"/>
        <w:spacing w:after="0" w:line="360" w:lineRule="auto"/>
        <w:ind w:firstLine="709"/>
        <w:jc w:val="center"/>
        <w:rPr>
          <w:rFonts w:ascii="Arial" w:hAnsi="Arial" w:cs="Arial"/>
          <w:sz w:val="20"/>
          <w:szCs w:val="20"/>
        </w:rPr>
      </w:pPr>
      <w:r w:rsidRPr="00236830">
        <w:rPr>
          <w:rFonts w:ascii="Arial" w:hAnsi="Arial" w:cs="Arial"/>
          <w:sz w:val="20"/>
          <w:szCs w:val="20"/>
        </w:rPr>
        <w:t xml:space="preserve">Fonte: Adaptado de </w:t>
      </w:r>
      <w:proofErr w:type="spellStart"/>
      <w:r w:rsidRPr="00236830">
        <w:rPr>
          <w:rFonts w:ascii="Arial" w:hAnsi="Arial" w:cs="Arial"/>
          <w:sz w:val="20"/>
          <w:szCs w:val="20"/>
        </w:rPr>
        <w:t>Masera</w:t>
      </w:r>
      <w:proofErr w:type="spellEnd"/>
      <w:r w:rsidRPr="00236830">
        <w:rPr>
          <w:rFonts w:ascii="Arial" w:hAnsi="Arial" w:cs="Arial"/>
          <w:sz w:val="20"/>
          <w:szCs w:val="20"/>
        </w:rPr>
        <w:t xml:space="preserve"> et al (1999).</w:t>
      </w:r>
    </w:p>
    <w:p w:rsidR="00236830" w:rsidRDefault="00236830" w:rsidP="00236830">
      <w:pPr>
        <w:spacing w:after="0" w:line="360" w:lineRule="auto"/>
        <w:ind w:firstLine="709"/>
        <w:jc w:val="both"/>
        <w:rPr>
          <w:rFonts w:ascii="Arial" w:hAnsi="Arial" w:cs="Arial"/>
          <w:sz w:val="24"/>
          <w:szCs w:val="24"/>
        </w:rPr>
      </w:pP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Foram percorridos, portanto, apenas os dois primeiros passos do ciclo avaliativo </w:t>
      </w:r>
      <w:r w:rsidRPr="00236830">
        <w:rPr>
          <w:rFonts w:ascii="Arial" w:hAnsi="Arial" w:cs="Arial"/>
          <w:i/>
          <w:sz w:val="24"/>
          <w:szCs w:val="24"/>
        </w:rPr>
        <w:t>MESMIS</w:t>
      </w:r>
      <w:r w:rsidRPr="00236830">
        <w:rPr>
          <w:rFonts w:ascii="Arial" w:hAnsi="Arial" w:cs="Arial"/>
          <w:sz w:val="24"/>
          <w:szCs w:val="24"/>
        </w:rPr>
        <w:t xml:space="preserve">: o primeiro refere-se descrição dos sistemas de manejo avaliados, no caso em estudo,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de bovinocultura leiteira do assentamento Gleba Cascata. O segundo trata da determinação dos pontos críticos dos </w:t>
      </w:r>
      <w:proofErr w:type="spellStart"/>
      <w:r w:rsidRPr="00236830">
        <w:rPr>
          <w:rFonts w:ascii="Arial" w:hAnsi="Arial" w:cs="Arial"/>
          <w:sz w:val="24"/>
          <w:szCs w:val="24"/>
        </w:rPr>
        <w:t>agroecossistemas</w:t>
      </w:r>
      <w:proofErr w:type="spellEnd"/>
      <w:r w:rsidRPr="00236830">
        <w:rPr>
          <w:rFonts w:ascii="Arial" w:hAnsi="Arial" w:cs="Arial"/>
          <w:sz w:val="24"/>
          <w:szCs w:val="24"/>
        </w:rPr>
        <w:t>, conforme o ciclo ilustrado na Figura 1.</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Nesse propósito, após a obtenção das informações dos pesquisados, os dados da pesquisa foram estratificados por meio dos dados primários e dados secundários. Os dados primários foram coletados a partir de questionários e entrevistas semiestruturadas aplicados aos assentados das unidades produtivas. A aplicação do questionário, inicialmente, realizado um teste piloto com um produtor, para averiguar possíveis lacunas no instrumento e, a partir deste, procede-se às correções que se fizerem necessárias. De acordo com </w:t>
      </w:r>
      <w:proofErr w:type="spellStart"/>
      <w:r w:rsidRPr="00236830">
        <w:rPr>
          <w:rFonts w:ascii="Arial" w:hAnsi="Arial" w:cs="Arial"/>
          <w:sz w:val="24"/>
          <w:szCs w:val="24"/>
        </w:rPr>
        <w:t>Fachin</w:t>
      </w:r>
      <w:proofErr w:type="spellEnd"/>
      <w:r w:rsidRPr="00236830">
        <w:rPr>
          <w:rFonts w:ascii="Arial" w:hAnsi="Arial" w:cs="Arial"/>
          <w:sz w:val="24"/>
          <w:szCs w:val="24"/>
        </w:rPr>
        <w:t xml:space="preserve"> (2001) o questionário é um instrumento que verifica a forma de como, onde e quando se obtêm as informações desejadas, e as questões serão apreciadas e submetidas a certo número de pessoas para se obter respostas na coleta de informações. Já os dados secundários foram obtidos dos órgãos oficiais; Instituto Brasileiro de Geografia e Estatística (IBGE), Instituto Nacional de Colonização e Reforma Agrária (INCRA) e Empresa Brasileira de Pesquisa Agropecuária (EMBRAPA), a partir da análise de documentos, que coletados de suas bases de dados para descobrir as práticas de sustentabilidade da bovinocultura de leite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familiares.</w:t>
      </w:r>
    </w:p>
    <w:p w:rsidR="00236830" w:rsidRPr="00236830" w:rsidRDefault="00236830" w:rsidP="00236830">
      <w:pPr>
        <w:pStyle w:val="Ttulo1"/>
        <w:spacing w:before="0" w:after="0" w:line="360" w:lineRule="auto"/>
        <w:rPr>
          <w:rFonts w:ascii="Arial" w:hAnsi="Arial" w:cs="Arial"/>
          <w:color w:val="auto"/>
          <w:sz w:val="24"/>
          <w:szCs w:val="24"/>
        </w:rPr>
      </w:pPr>
      <w:r w:rsidRPr="00236830">
        <w:rPr>
          <w:rFonts w:ascii="Arial" w:hAnsi="Arial" w:cs="Arial"/>
          <w:color w:val="auto"/>
          <w:sz w:val="24"/>
          <w:szCs w:val="24"/>
        </w:rPr>
        <w:t>RESULTADOS E DISCUSSão</w:t>
      </w: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1 LOCALIZAÇÃO E CARACTERIZAÇÃO DOS AGROECOSSISTEMAS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lastRenderedPageBreak/>
        <w:t xml:space="preserve">O Assentamento Gleba Cascata está localizado no município de Rondonópolis e está enquadrado entre as coordenadas 15º 57’47” a 17º18’00” latitude Sul e 53º 52’00” a 55º 01’45” longitude Oeste, em plena região tropical, situado na mesorregião sudeste do Estado de Mato Grosso. Rondonópolis encontra-se no domínio do cerrado, numa região de Clima Tropical Continental Alternadamente Úmido e Seco (a área do Estado de Mato Grosso ocupado por esta unidade climática corresponde à faixa latitudinal entre 12º </w:t>
      </w:r>
      <w:smartTag w:uri="urn:schemas-microsoft-com:office:smarttags" w:element="metricconverter">
        <w:smartTagPr>
          <w:attr w:name="ProductID" w:val="30’"/>
        </w:smartTagPr>
        <w:r w:rsidRPr="00236830">
          <w:rPr>
            <w:rFonts w:ascii="Arial" w:hAnsi="Arial" w:cs="Arial"/>
            <w:sz w:val="24"/>
            <w:szCs w:val="24"/>
          </w:rPr>
          <w:t>30’</w:t>
        </w:r>
      </w:smartTag>
      <w:r w:rsidRPr="00236830">
        <w:rPr>
          <w:rFonts w:ascii="Arial" w:hAnsi="Arial" w:cs="Arial"/>
          <w:sz w:val="24"/>
          <w:szCs w:val="24"/>
        </w:rPr>
        <w:t xml:space="preserve"> à aproximadamente 18</w:t>
      </w:r>
      <w:r w:rsidRPr="00236830">
        <w:rPr>
          <w:rFonts w:ascii="Arial" w:hAnsi="Arial" w:cs="Arial"/>
          <w:sz w:val="24"/>
          <w:szCs w:val="24"/>
          <w:vertAlign w:val="superscript"/>
        </w:rPr>
        <w:t>o</w:t>
      </w:r>
      <w:r w:rsidRPr="00236830">
        <w:rPr>
          <w:rFonts w:ascii="Arial" w:hAnsi="Arial" w:cs="Arial"/>
          <w:sz w:val="24"/>
          <w:szCs w:val="24"/>
        </w:rPr>
        <w:t xml:space="preserve">S). </w:t>
      </w:r>
    </w:p>
    <w:p w:rsidR="00D20078"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realidade climática de Rondonópolis, de acordo com estudos de </w:t>
      </w:r>
      <w:proofErr w:type="spellStart"/>
      <w:r w:rsidRPr="00236830">
        <w:rPr>
          <w:rFonts w:ascii="Arial" w:hAnsi="Arial" w:cs="Arial"/>
          <w:sz w:val="24"/>
          <w:szCs w:val="24"/>
        </w:rPr>
        <w:t>Sette</w:t>
      </w:r>
      <w:proofErr w:type="spellEnd"/>
      <w:r w:rsidRPr="00236830">
        <w:rPr>
          <w:rFonts w:ascii="Arial" w:hAnsi="Arial" w:cs="Arial"/>
          <w:sz w:val="24"/>
          <w:szCs w:val="24"/>
        </w:rPr>
        <w:t xml:space="preserve"> (1996; 2000) encontra-se regionalmente localizada, numa área de clima Tropical Continental Quente (megatérmico) alternando entre período úmido e seco, em função da atuação dos sistemas tropicais, equatoriais e extratropicais. </w:t>
      </w:r>
    </w:p>
    <w:p w:rsidR="00236830" w:rsidRPr="00236830" w:rsidRDefault="00236830" w:rsidP="00025F9D">
      <w:pPr>
        <w:spacing w:after="0" w:line="360" w:lineRule="auto"/>
        <w:ind w:firstLine="709"/>
        <w:jc w:val="both"/>
        <w:rPr>
          <w:rFonts w:ascii="Arial" w:hAnsi="Arial" w:cs="Arial"/>
          <w:sz w:val="24"/>
          <w:szCs w:val="24"/>
        </w:rPr>
      </w:pPr>
      <w:r w:rsidRPr="00236830">
        <w:rPr>
          <w:rFonts w:ascii="Arial" w:hAnsi="Arial" w:cs="Arial"/>
          <w:sz w:val="24"/>
          <w:szCs w:val="24"/>
        </w:rPr>
        <w:t xml:space="preserve">A Gleba Cascata fica a Leste da sede do município há uma distância de </w:t>
      </w:r>
      <w:smartTag w:uri="urn:schemas-microsoft-com:office:smarttags" w:element="metricconverter">
        <w:smartTagPr>
          <w:attr w:name="ProductID" w:val="38 km"/>
        </w:smartTagPr>
        <w:r w:rsidRPr="00236830">
          <w:rPr>
            <w:rFonts w:ascii="Arial" w:hAnsi="Arial" w:cs="Arial"/>
            <w:sz w:val="24"/>
            <w:szCs w:val="24"/>
          </w:rPr>
          <w:t>38 km</w:t>
        </w:r>
      </w:smartTag>
      <w:r w:rsidRPr="00236830">
        <w:rPr>
          <w:rFonts w:ascii="Arial" w:hAnsi="Arial" w:cs="Arial"/>
          <w:sz w:val="24"/>
          <w:szCs w:val="24"/>
        </w:rPr>
        <w:t xml:space="preserve">, a área de terras que forma a Gleba Cascata e está localizada na Formação Ponta Grossa; composta por terrenos planos ondulados, do tipo colinas, com vales em forma de “V” onde aparecem os </w:t>
      </w:r>
      <w:r w:rsidR="00D20078">
        <w:rPr>
          <w:rFonts w:ascii="Arial" w:hAnsi="Arial" w:cs="Arial"/>
          <w:sz w:val="24"/>
          <w:szCs w:val="24"/>
        </w:rPr>
        <w:t xml:space="preserve">cerrados típicos e cerradões. </w:t>
      </w:r>
    </w:p>
    <w:p w:rsid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Na Figura 2 aparece em destaque o mapa do Brasil referenciando a localização de Mato Grosso em relação aos demais estados; do mapa de Mato Grosso sobressai o município de Rondonópolis e nele, estão destacadas e identificadas às áreas de assentamentos que são os objetos de estudo da pesquisa.   </w:t>
      </w:r>
    </w:p>
    <w:p w:rsidR="00025F9D" w:rsidRDefault="00025F9D" w:rsidP="00236830">
      <w:pPr>
        <w:spacing w:after="0" w:line="360" w:lineRule="auto"/>
        <w:jc w:val="center"/>
        <w:rPr>
          <w:rFonts w:ascii="Arial" w:hAnsi="Arial" w:cs="Arial"/>
          <w:sz w:val="20"/>
          <w:szCs w:val="20"/>
        </w:rPr>
      </w:pPr>
    </w:p>
    <w:p w:rsidR="00236830" w:rsidRPr="00236830" w:rsidRDefault="00236830" w:rsidP="00236830">
      <w:pPr>
        <w:spacing w:after="0" w:line="360" w:lineRule="auto"/>
        <w:jc w:val="center"/>
        <w:rPr>
          <w:rFonts w:ascii="Arial" w:hAnsi="Arial" w:cs="Arial"/>
          <w:sz w:val="20"/>
          <w:szCs w:val="20"/>
        </w:rPr>
      </w:pPr>
      <w:r w:rsidRPr="00236830">
        <w:rPr>
          <w:rFonts w:ascii="Arial" w:hAnsi="Arial" w:cs="Arial"/>
          <w:sz w:val="20"/>
          <w:szCs w:val="20"/>
        </w:rPr>
        <w:t>Figura 2- Localização das áreas de estudo: Gleba Cascata</w:t>
      </w:r>
    </w:p>
    <w:p w:rsidR="00236830" w:rsidRPr="00236830" w:rsidRDefault="00236830" w:rsidP="00236830">
      <w:pPr>
        <w:spacing w:after="0" w:line="360" w:lineRule="auto"/>
        <w:jc w:val="center"/>
        <w:rPr>
          <w:rFonts w:ascii="Arial" w:hAnsi="Arial" w:cs="Arial"/>
          <w:sz w:val="24"/>
          <w:szCs w:val="24"/>
        </w:rPr>
      </w:pPr>
      <w:r w:rsidRPr="00236830">
        <w:rPr>
          <w:rFonts w:ascii="Arial" w:hAnsi="Arial" w:cs="Arial"/>
          <w:noProof/>
          <w:sz w:val="24"/>
          <w:szCs w:val="24"/>
          <w:lang w:eastAsia="pt-BR"/>
        </w:rPr>
        <w:drawing>
          <wp:inline distT="0" distB="0" distL="0" distR="0" wp14:anchorId="24FD7F8C" wp14:editId="2C12D17D">
            <wp:extent cx="4005663" cy="283845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011091" cy="2842296"/>
                    </a:xfrm>
                    <a:prstGeom prst="rect">
                      <a:avLst/>
                    </a:prstGeom>
                    <a:solidFill>
                      <a:srgbClr val="FFFFFF"/>
                    </a:solidFill>
                    <a:ln>
                      <a:noFill/>
                    </a:ln>
                  </pic:spPr>
                </pic:pic>
              </a:graphicData>
            </a:graphic>
          </wp:inline>
        </w:drawing>
      </w:r>
    </w:p>
    <w:p w:rsidR="00236830" w:rsidRPr="00236830" w:rsidRDefault="00236830" w:rsidP="00236830">
      <w:pPr>
        <w:spacing w:after="0" w:line="360" w:lineRule="auto"/>
        <w:jc w:val="center"/>
        <w:rPr>
          <w:rFonts w:ascii="Arial" w:hAnsi="Arial" w:cs="Arial"/>
          <w:sz w:val="20"/>
          <w:szCs w:val="20"/>
        </w:rPr>
      </w:pPr>
      <w:r w:rsidRPr="00236830">
        <w:rPr>
          <w:rFonts w:ascii="Arial" w:hAnsi="Arial" w:cs="Arial"/>
          <w:sz w:val="20"/>
          <w:szCs w:val="20"/>
        </w:rPr>
        <w:t xml:space="preserve">Fonte: </w:t>
      </w:r>
      <w:r w:rsidR="00FE1655">
        <w:rPr>
          <w:rFonts w:ascii="Arial" w:hAnsi="Arial" w:cs="Arial"/>
          <w:sz w:val="20"/>
          <w:szCs w:val="20"/>
        </w:rPr>
        <w:t xml:space="preserve">baseado no Censo 2010 </w:t>
      </w:r>
      <w:r w:rsidRPr="00236830">
        <w:rPr>
          <w:rFonts w:ascii="Arial" w:hAnsi="Arial" w:cs="Arial"/>
          <w:sz w:val="20"/>
          <w:szCs w:val="20"/>
        </w:rPr>
        <w:t>(</w:t>
      </w:r>
      <w:r w:rsidR="00FE1655">
        <w:rPr>
          <w:rFonts w:ascii="Arial" w:hAnsi="Arial" w:cs="Arial"/>
          <w:sz w:val="20"/>
          <w:szCs w:val="20"/>
        </w:rPr>
        <w:t>IBGE, 2010)</w:t>
      </w:r>
      <w:r w:rsidRPr="00236830">
        <w:rPr>
          <w:rFonts w:ascii="Arial" w:hAnsi="Arial" w:cs="Arial"/>
          <w:sz w:val="20"/>
          <w:szCs w:val="20"/>
        </w:rPr>
        <w:t>.</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lastRenderedPageBreak/>
        <w:t xml:space="preserve">A partir destas visitas realizadas no assentamento, constatou-se que as áreas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se diferenciam em tamanho, constituindo-se a maior unidade com </w:t>
      </w:r>
      <w:smartTag w:uri="urn:schemas-microsoft-com:office:smarttags" w:element="metricconverter">
        <w:smartTagPr>
          <w:attr w:name="ProductID" w:val="47 hectares"/>
        </w:smartTagPr>
        <w:r w:rsidRPr="00236830">
          <w:rPr>
            <w:rFonts w:ascii="Arial" w:hAnsi="Arial" w:cs="Arial"/>
            <w:sz w:val="24"/>
            <w:szCs w:val="24"/>
          </w:rPr>
          <w:t>47 hectares</w:t>
        </w:r>
      </w:smartTag>
      <w:r w:rsidRPr="00236830">
        <w:rPr>
          <w:rFonts w:ascii="Arial" w:hAnsi="Arial" w:cs="Arial"/>
          <w:sz w:val="24"/>
          <w:szCs w:val="24"/>
        </w:rPr>
        <w:t xml:space="preserve"> e a menor com apenas </w:t>
      </w:r>
      <w:smartTag w:uri="urn:schemas-microsoft-com:office:smarttags" w:element="metricconverter">
        <w:smartTagPr>
          <w:attr w:name="ProductID" w:val="3,6 hectares"/>
        </w:smartTagPr>
        <w:r w:rsidRPr="00236830">
          <w:rPr>
            <w:rFonts w:ascii="Arial" w:hAnsi="Arial" w:cs="Arial"/>
            <w:sz w:val="24"/>
            <w:szCs w:val="24"/>
          </w:rPr>
          <w:t>3,6 hectares</w:t>
        </w:r>
      </w:smartTag>
      <w:r w:rsidRPr="00236830">
        <w:rPr>
          <w:rFonts w:ascii="Arial" w:hAnsi="Arial" w:cs="Arial"/>
          <w:sz w:val="24"/>
          <w:szCs w:val="24"/>
        </w:rPr>
        <w:t xml:space="preserve">. A produção da bovinocultura leiteira em todos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é realizada de forma tradicional em terras próprias, sendo que muitos deles são pioneiros na área antigos pos</w:t>
      </w:r>
      <w:r w:rsidR="00D20078">
        <w:rPr>
          <w:rFonts w:ascii="Arial" w:hAnsi="Arial" w:cs="Arial"/>
          <w:sz w:val="24"/>
          <w:szCs w:val="24"/>
        </w:rPr>
        <w:t>seiros atualmente proprietários.</w:t>
      </w:r>
      <w:r w:rsidRPr="00236830">
        <w:rPr>
          <w:rFonts w:ascii="Arial" w:hAnsi="Arial" w:cs="Arial"/>
          <w:sz w:val="24"/>
          <w:szCs w:val="24"/>
        </w:rPr>
        <w:t xml:space="preserve"> </w:t>
      </w: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 SISTEMATIZAÇÃO DAS POTENCIALIDADES E DAS LIMITAÇÕES DOS AGROECOSSISTEMAS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Após a descrever as características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passa-se para a segunda etapa da avaliação, denominada de análise dos pontos críticos. Para a sua especificação, foram verificados quais os aspectos que favoreciam e os que limitavam a sustentabilidade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no que se refere à resiliência, estabilidade, produtividade, confiabilidade, adaptabilidade, equidade e autogestão. É importante ressaltar que a análise destes pontos críticos foi fundamentada em entrevistas realizadas com os pequenos produtores e visitas aos </w:t>
      </w:r>
      <w:proofErr w:type="spellStart"/>
      <w:r w:rsidRPr="00236830">
        <w:rPr>
          <w:rFonts w:ascii="Arial" w:hAnsi="Arial" w:cs="Arial"/>
          <w:sz w:val="24"/>
          <w:szCs w:val="24"/>
        </w:rPr>
        <w:t>agroecossistemas</w:t>
      </w:r>
      <w:proofErr w:type="spellEnd"/>
      <w:r w:rsidRPr="00236830">
        <w:rPr>
          <w:rFonts w:ascii="Arial" w:hAnsi="Arial" w:cs="Arial"/>
          <w:sz w:val="24"/>
          <w:szCs w:val="24"/>
        </w:rPr>
        <w:t>.</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Para realização desta etapa e validação dos pontos críticos encontrados em cada </w:t>
      </w:r>
      <w:proofErr w:type="spellStart"/>
      <w:r w:rsidRPr="00236830">
        <w:rPr>
          <w:rFonts w:ascii="Arial" w:hAnsi="Arial" w:cs="Arial"/>
          <w:sz w:val="24"/>
          <w:szCs w:val="24"/>
        </w:rPr>
        <w:t>agroecossistema</w:t>
      </w:r>
      <w:proofErr w:type="spellEnd"/>
      <w:r w:rsidRPr="00236830">
        <w:rPr>
          <w:rFonts w:ascii="Arial" w:hAnsi="Arial" w:cs="Arial"/>
          <w:sz w:val="24"/>
          <w:szCs w:val="24"/>
        </w:rPr>
        <w:t xml:space="preserve">, foi apresentado a cada produtor um questionário no qual, através da adaptação da escala </w:t>
      </w:r>
      <w:proofErr w:type="spellStart"/>
      <w:r w:rsidRPr="00236830">
        <w:rPr>
          <w:rFonts w:ascii="Arial" w:hAnsi="Arial" w:cs="Arial"/>
          <w:sz w:val="24"/>
          <w:szCs w:val="24"/>
        </w:rPr>
        <w:t>Likert</w:t>
      </w:r>
      <w:proofErr w:type="spellEnd"/>
      <w:r w:rsidRPr="00236830">
        <w:rPr>
          <w:rFonts w:ascii="Arial" w:hAnsi="Arial" w:cs="Arial"/>
          <w:sz w:val="24"/>
          <w:szCs w:val="24"/>
        </w:rPr>
        <w:t xml:space="preserve">, deveriam assinalar o grau de importância de cada ponto crítico, os quais foram discutidos individualmente com cada família. Os termos utilizados para representar a relevância desses foram especificamente: pouco importante; importante e muito importante. Após o levantamento dos pontos críticos de cada </w:t>
      </w:r>
      <w:proofErr w:type="spellStart"/>
      <w:r w:rsidRPr="00236830">
        <w:rPr>
          <w:rFonts w:ascii="Arial" w:hAnsi="Arial" w:cs="Arial"/>
          <w:sz w:val="24"/>
          <w:szCs w:val="24"/>
        </w:rPr>
        <w:t>agroecossistema</w:t>
      </w:r>
      <w:proofErr w:type="spellEnd"/>
      <w:r w:rsidRPr="00236830">
        <w:rPr>
          <w:rFonts w:ascii="Arial" w:hAnsi="Arial" w:cs="Arial"/>
          <w:sz w:val="24"/>
          <w:szCs w:val="24"/>
        </w:rPr>
        <w:t xml:space="preserve">, fez-se necessária a sistematização dos mesmos. Esta etapa do trabalho consistiu em reunir as informações adquiridas, agrupando os pontos facilitadores e limitadores, sempre relacionando com os atributos de sustentabilidade.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Os aspectos evidenciados a seguir são apresentados de acordo com as dimensões ambiental, econômica e social. Eles foram selecionados, seguindo os passos 01 e 02 do ciclo de avaliação proposto pelo </w:t>
      </w:r>
      <w:r w:rsidRPr="00236830">
        <w:rPr>
          <w:rFonts w:ascii="Arial" w:hAnsi="Arial" w:cs="Arial"/>
          <w:i/>
          <w:sz w:val="24"/>
          <w:szCs w:val="24"/>
        </w:rPr>
        <w:t>MESMIS</w:t>
      </w:r>
      <w:r w:rsidRPr="00236830">
        <w:rPr>
          <w:rFonts w:ascii="Arial" w:hAnsi="Arial" w:cs="Arial"/>
          <w:sz w:val="24"/>
          <w:szCs w:val="24"/>
        </w:rPr>
        <w:t xml:space="preserve">, nomeada pelos autores de “pontos críticos”; e aqui definidos como “potencialidades e limitações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A realização da etapa foi elaborada de acordo com </w:t>
      </w:r>
      <w:proofErr w:type="spellStart"/>
      <w:r w:rsidRPr="00236830">
        <w:rPr>
          <w:rFonts w:ascii="Arial" w:hAnsi="Arial" w:cs="Arial"/>
          <w:sz w:val="24"/>
          <w:szCs w:val="24"/>
        </w:rPr>
        <w:t>Masera</w:t>
      </w:r>
      <w:proofErr w:type="spellEnd"/>
      <w:r w:rsidRPr="00236830">
        <w:rPr>
          <w:rFonts w:ascii="Arial" w:hAnsi="Arial" w:cs="Arial"/>
          <w:sz w:val="24"/>
          <w:szCs w:val="24"/>
        </w:rPr>
        <w:t xml:space="preserve"> et al (2000), a fim de melhor definirem-se as prioridades relativas à importância dos diferentes aspectos.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seguir são expostos os pontos críticos encontrados em cada </w:t>
      </w:r>
      <w:proofErr w:type="spellStart"/>
      <w:r w:rsidRPr="00236830">
        <w:rPr>
          <w:rFonts w:ascii="Arial" w:hAnsi="Arial" w:cs="Arial"/>
          <w:sz w:val="24"/>
          <w:szCs w:val="24"/>
        </w:rPr>
        <w:t>agroecossistema</w:t>
      </w:r>
      <w:proofErr w:type="spellEnd"/>
      <w:r w:rsidRPr="00236830">
        <w:rPr>
          <w:rFonts w:ascii="Arial" w:hAnsi="Arial" w:cs="Arial"/>
          <w:sz w:val="24"/>
          <w:szCs w:val="24"/>
        </w:rPr>
        <w:t xml:space="preserve">, bem como a dimensão da sustentabilidade as quais pertencem (Tabela </w:t>
      </w:r>
      <w:smartTag w:uri="urn:schemas-microsoft-com:office:smarttags" w:element="metricconverter">
        <w:smartTagPr>
          <w:attr w:name="ProductID" w:val="1 a"/>
        </w:smartTagPr>
        <w:r w:rsidRPr="00236830">
          <w:rPr>
            <w:rFonts w:ascii="Arial" w:hAnsi="Arial" w:cs="Arial"/>
            <w:sz w:val="24"/>
            <w:szCs w:val="24"/>
          </w:rPr>
          <w:t>1 a</w:t>
        </w:r>
      </w:smartTag>
      <w:r w:rsidRPr="00236830">
        <w:rPr>
          <w:rFonts w:ascii="Arial" w:hAnsi="Arial" w:cs="Arial"/>
          <w:sz w:val="24"/>
          <w:szCs w:val="24"/>
        </w:rPr>
        <w:t xml:space="preserve"> 3). Logo após, foram atribuídas notas de </w:t>
      </w:r>
      <w:smartTag w:uri="urn:schemas-microsoft-com:office:smarttags" w:element="metricconverter">
        <w:smartTagPr>
          <w:attr w:name="ProductID" w:val="01 a"/>
        </w:smartTagPr>
        <w:r w:rsidRPr="00236830">
          <w:rPr>
            <w:rFonts w:ascii="Arial" w:hAnsi="Arial" w:cs="Arial"/>
            <w:sz w:val="24"/>
            <w:szCs w:val="24"/>
          </w:rPr>
          <w:t>01 a</w:t>
        </w:r>
      </w:smartTag>
      <w:r w:rsidRPr="00236830">
        <w:rPr>
          <w:rFonts w:ascii="Arial" w:hAnsi="Arial" w:cs="Arial"/>
          <w:sz w:val="24"/>
          <w:szCs w:val="24"/>
        </w:rPr>
        <w:t xml:space="preserve"> 03 respectivamente, para </w:t>
      </w:r>
      <w:r w:rsidRPr="00236830">
        <w:rPr>
          <w:rFonts w:ascii="Arial" w:hAnsi="Arial" w:cs="Arial"/>
          <w:sz w:val="24"/>
          <w:szCs w:val="24"/>
        </w:rPr>
        <w:lastRenderedPageBreak/>
        <w:t xml:space="preserve">cada opção de resposta, sendo somadas as notas atribuídas a cada ponto crítico. Consideraram-se os mais importantes, aqueles que obtiveram as maiores notas, possibilitando se verificar quais pontos críticos as famílias consideravam indispensáveis para a avaliação da sustentabilidade.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É importante destacar que muitos pontos facilitadores para a sustentabilidade em alguns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eram limitadores em outros, o que comumente ocorre em avaliações de sustentabilidade, visto que tais aspectos dependeram basicamente das condições físicas e humanas inseridas no local. Destaca-se também que muitos pontos críticos foram semelhantes entre os </w:t>
      </w:r>
      <w:proofErr w:type="spellStart"/>
      <w:r w:rsidRPr="00236830">
        <w:rPr>
          <w:rFonts w:ascii="Arial" w:hAnsi="Arial" w:cs="Arial"/>
          <w:sz w:val="24"/>
          <w:szCs w:val="24"/>
        </w:rPr>
        <w:t>agroecossistemas</w:t>
      </w:r>
      <w:proofErr w:type="spellEnd"/>
      <w:r w:rsidRPr="00236830">
        <w:rPr>
          <w:rFonts w:ascii="Arial" w:hAnsi="Arial" w:cs="Arial"/>
          <w:sz w:val="24"/>
          <w:szCs w:val="24"/>
        </w:rPr>
        <w:t>.  Com o objetivo de facilitar o processo de avaliação da sustentabilidade, decidiu-se pela abordagem de base teórica, nas considerações concernentes, e por apresentar relatos de observação direta dos pesquisadores nas situações de contradições, discordância, incerteza e semelhanças identificadas.</w:t>
      </w:r>
    </w:p>
    <w:p w:rsidR="00236830" w:rsidRPr="00236830" w:rsidRDefault="00236830" w:rsidP="00236830">
      <w:pPr>
        <w:spacing w:after="0" w:line="360" w:lineRule="auto"/>
        <w:jc w:val="both"/>
        <w:rPr>
          <w:rFonts w:ascii="Arial" w:hAnsi="Arial" w:cs="Arial"/>
          <w:sz w:val="24"/>
          <w:szCs w:val="24"/>
        </w:rPr>
      </w:pP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 xml:space="preserve">.2.1 Dimensão Ambiental dos </w:t>
      </w:r>
      <w:proofErr w:type="spellStart"/>
      <w:r w:rsidRPr="00236830">
        <w:rPr>
          <w:rFonts w:ascii="Arial" w:hAnsi="Arial" w:cs="Arial"/>
          <w:sz w:val="24"/>
          <w:szCs w:val="24"/>
        </w:rPr>
        <w:t>Agroecossistemas</w:t>
      </w:r>
      <w:proofErr w:type="spellEnd"/>
    </w:p>
    <w:p w:rsid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Os pontos críticos apresentados com maior ocorrência referentes à dimensão ambiental pelos participantes da pesquisa foram: condições de acesso à água em relação a qualidade e disponibilidade da água (para o gado), rotação de pastagens, tamanho da área, preocupação ambiental, ausência de Reserva Legal e uso de agrotóxicos e destino inadequado das embalagens, conforme a tabela 1.</w:t>
      </w:r>
    </w:p>
    <w:p w:rsidR="00236830" w:rsidRPr="00236830" w:rsidRDefault="00236830" w:rsidP="00236830">
      <w:pPr>
        <w:spacing w:after="0" w:line="360" w:lineRule="auto"/>
        <w:ind w:firstLine="709"/>
        <w:jc w:val="both"/>
        <w:rPr>
          <w:rFonts w:ascii="Arial" w:hAnsi="Arial" w:cs="Arial"/>
          <w:sz w:val="24"/>
          <w:szCs w:val="24"/>
        </w:rPr>
      </w:pPr>
    </w:p>
    <w:p w:rsidR="00236830" w:rsidRPr="00236830" w:rsidRDefault="00236830" w:rsidP="00236830">
      <w:pPr>
        <w:spacing w:after="0" w:line="360" w:lineRule="auto"/>
        <w:jc w:val="both"/>
        <w:rPr>
          <w:rFonts w:ascii="Arial" w:hAnsi="Arial" w:cs="Arial"/>
          <w:b/>
          <w:sz w:val="20"/>
          <w:szCs w:val="20"/>
        </w:rPr>
      </w:pPr>
      <w:r w:rsidRPr="00236830">
        <w:rPr>
          <w:rFonts w:ascii="Arial" w:hAnsi="Arial" w:cs="Arial"/>
          <w:b/>
          <w:sz w:val="20"/>
          <w:szCs w:val="20"/>
        </w:rPr>
        <w:t xml:space="preserve">Tabela 1: Pontos Críticos da Dimensão Ambiental dos 20 </w:t>
      </w:r>
      <w:proofErr w:type="spellStart"/>
      <w:r w:rsidRPr="00236830">
        <w:rPr>
          <w:rFonts w:ascii="Arial" w:hAnsi="Arial" w:cs="Arial"/>
          <w:b/>
          <w:sz w:val="20"/>
          <w:szCs w:val="20"/>
        </w:rPr>
        <w:t>agroecossistemas</w:t>
      </w:r>
      <w:proofErr w:type="spellEnd"/>
      <w:r w:rsidRPr="00236830">
        <w:rPr>
          <w:rFonts w:ascii="Arial" w:hAnsi="Arial" w:cs="Arial"/>
          <w:b/>
          <w:sz w:val="20"/>
          <w:szCs w:val="20"/>
        </w:rPr>
        <w:t>.</w:t>
      </w:r>
    </w:p>
    <w:tbl>
      <w:tblPr>
        <w:tblW w:w="9747" w:type="dxa"/>
        <w:jc w:val="center"/>
        <w:tblBorders>
          <w:top w:val="single" w:sz="4" w:space="0" w:color="auto"/>
          <w:bottom w:val="single" w:sz="4" w:space="0" w:color="auto"/>
        </w:tblBorders>
        <w:tblLayout w:type="fixed"/>
        <w:tblLook w:val="04A0" w:firstRow="1" w:lastRow="0" w:firstColumn="1" w:lastColumn="0" w:noHBand="0" w:noVBand="1"/>
      </w:tblPr>
      <w:tblGrid>
        <w:gridCol w:w="1701"/>
        <w:gridCol w:w="4077"/>
        <w:gridCol w:w="3969"/>
      </w:tblGrid>
      <w:tr w:rsidR="00236830" w:rsidRPr="00236830" w:rsidTr="00236830">
        <w:trPr>
          <w:trHeight w:val="213"/>
          <w:jc w:val="center"/>
        </w:trPr>
        <w:tc>
          <w:tcPr>
            <w:tcW w:w="1701"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
                <w:bCs/>
                <w:sz w:val="20"/>
                <w:szCs w:val="20"/>
              </w:rPr>
            </w:pPr>
            <w:r w:rsidRPr="00236830">
              <w:rPr>
                <w:rFonts w:ascii="Arial" w:hAnsi="Arial" w:cs="Arial"/>
                <w:b/>
                <w:bCs/>
                <w:sz w:val="20"/>
                <w:szCs w:val="20"/>
              </w:rPr>
              <w:t>Atributos</w:t>
            </w:r>
          </w:p>
        </w:tc>
        <w:tc>
          <w:tcPr>
            <w:tcW w:w="4077"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
                <w:sz w:val="20"/>
                <w:szCs w:val="20"/>
              </w:rPr>
            </w:pPr>
            <w:r w:rsidRPr="00236830">
              <w:rPr>
                <w:rFonts w:ascii="Arial" w:hAnsi="Arial" w:cs="Arial"/>
                <w:b/>
                <w:bCs/>
                <w:sz w:val="20"/>
                <w:szCs w:val="20"/>
              </w:rPr>
              <w:t>Facilitadores</w:t>
            </w:r>
          </w:p>
        </w:tc>
        <w:tc>
          <w:tcPr>
            <w:tcW w:w="3969"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
                <w:sz w:val="20"/>
                <w:szCs w:val="20"/>
              </w:rPr>
            </w:pPr>
            <w:r w:rsidRPr="00236830">
              <w:rPr>
                <w:rFonts w:ascii="Arial" w:hAnsi="Arial" w:cs="Arial"/>
                <w:b/>
                <w:bCs/>
                <w:sz w:val="20"/>
                <w:szCs w:val="20"/>
              </w:rPr>
              <w:t xml:space="preserve">Limitadores  </w:t>
            </w:r>
          </w:p>
        </w:tc>
      </w:tr>
      <w:tr w:rsidR="00236830" w:rsidRPr="00236830" w:rsidTr="00236830">
        <w:trPr>
          <w:trHeight w:val="1150"/>
          <w:jc w:val="center"/>
        </w:trPr>
        <w:tc>
          <w:tcPr>
            <w:tcW w:w="1701"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Equidade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Autogestão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Produtividade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Estabilidade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Resiliência</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Confiabilidade</w:t>
            </w:r>
          </w:p>
          <w:p w:rsidR="00236830" w:rsidRPr="00236830" w:rsidRDefault="00236830" w:rsidP="00236830">
            <w:pPr>
              <w:spacing w:after="0" w:line="240" w:lineRule="auto"/>
              <w:jc w:val="both"/>
              <w:rPr>
                <w:rFonts w:ascii="Arial" w:hAnsi="Arial" w:cs="Arial"/>
                <w:b/>
                <w:bCs/>
                <w:sz w:val="20"/>
                <w:szCs w:val="20"/>
              </w:rPr>
            </w:pPr>
            <w:r w:rsidRPr="00236830">
              <w:rPr>
                <w:rFonts w:ascii="Arial" w:hAnsi="Arial" w:cs="Arial"/>
                <w:sz w:val="20"/>
                <w:szCs w:val="20"/>
              </w:rPr>
              <w:t>Adaptabilidade</w:t>
            </w:r>
          </w:p>
        </w:tc>
        <w:tc>
          <w:tcPr>
            <w:tcW w:w="4077"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-Preocupação com Reserva Legal;</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-Tamanho da área</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 Qualidade do solo; </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 Qualidade e disponibilidade da água </w:t>
            </w:r>
          </w:p>
          <w:p w:rsidR="00236830" w:rsidRPr="00236830" w:rsidRDefault="00236830" w:rsidP="00236830">
            <w:pPr>
              <w:spacing w:after="0" w:line="240" w:lineRule="auto"/>
              <w:jc w:val="both"/>
              <w:rPr>
                <w:rFonts w:ascii="Arial" w:hAnsi="Arial" w:cs="Arial"/>
                <w:sz w:val="20"/>
                <w:szCs w:val="20"/>
              </w:rPr>
            </w:pPr>
            <w:proofErr w:type="gramStart"/>
            <w:r w:rsidRPr="00236830">
              <w:rPr>
                <w:rFonts w:ascii="Arial" w:hAnsi="Arial" w:cs="Arial"/>
                <w:sz w:val="20"/>
                <w:szCs w:val="20"/>
              </w:rPr>
              <w:t>para</w:t>
            </w:r>
            <w:proofErr w:type="gramEnd"/>
            <w:r w:rsidRPr="00236830">
              <w:rPr>
                <w:rFonts w:ascii="Arial" w:hAnsi="Arial" w:cs="Arial"/>
                <w:sz w:val="20"/>
                <w:szCs w:val="20"/>
              </w:rPr>
              <w:t xml:space="preserve"> uso doméstico</w:t>
            </w:r>
          </w:p>
        </w:tc>
        <w:tc>
          <w:tcPr>
            <w:tcW w:w="3969"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Qualidade e disponibilidade da água (para o gado)</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Rotação de Pastagens</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Preocupação Ambiental</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-Uso de agrotóxicos e destino inadequado das embalagens.</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Ausência de Reserva Legal.</w:t>
            </w:r>
          </w:p>
        </w:tc>
      </w:tr>
    </w:tbl>
    <w:p w:rsidR="00236830" w:rsidRPr="00236830" w:rsidRDefault="00236830" w:rsidP="00236830">
      <w:pPr>
        <w:spacing w:after="0" w:line="360" w:lineRule="auto"/>
        <w:ind w:firstLine="709"/>
        <w:jc w:val="both"/>
        <w:rPr>
          <w:rFonts w:ascii="Arial" w:hAnsi="Arial" w:cs="Arial"/>
          <w:sz w:val="24"/>
          <w:szCs w:val="24"/>
        </w:rPr>
      </w:pP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.2.1.1 Água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água é um fator limitante nas atividades agrícolas, por isso é importante avaliar a qualidade tanto para uso humano, quanto para </w:t>
      </w:r>
      <w:proofErr w:type="spellStart"/>
      <w:r w:rsidRPr="00236830">
        <w:rPr>
          <w:rFonts w:ascii="Arial" w:hAnsi="Arial" w:cs="Arial"/>
          <w:sz w:val="24"/>
          <w:szCs w:val="24"/>
        </w:rPr>
        <w:t>dessedentação</w:t>
      </w:r>
      <w:proofErr w:type="spellEnd"/>
      <w:r w:rsidRPr="00236830">
        <w:rPr>
          <w:rFonts w:ascii="Arial" w:hAnsi="Arial" w:cs="Arial"/>
          <w:sz w:val="24"/>
          <w:szCs w:val="24"/>
        </w:rPr>
        <w:t xml:space="preserve"> dos animais, quantidade, disponibilidade e as formas de armazenamentos bem como a conservação desse recurso.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lastRenderedPageBreak/>
        <w:t xml:space="preserve">Sobre a disponibilidade dos recursos hídricos, deve-se salientar que na região da Gleba Cascata existe apenas um pequeno rio que é perene (rio </w:t>
      </w:r>
      <w:proofErr w:type="spellStart"/>
      <w:r w:rsidRPr="00236830">
        <w:rPr>
          <w:rFonts w:ascii="Arial" w:hAnsi="Arial" w:cs="Arial"/>
          <w:sz w:val="24"/>
          <w:szCs w:val="24"/>
        </w:rPr>
        <w:t>Berigue</w:t>
      </w:r>
      <w:proofErr w:type="spellEnd"/>
      <w:r w:rsidRPr="00236830">
        <w:rPr>
          <w:rFonts w:ascii="Arial" w:hAnsi="Arial" w:cs="Arial"/>
          <w:sz w:val="24"/>
          <w:szCs w:val="24"/>
        </w:rPr>
        <w:t>) embora n</w:t>
      </w:r>
      <w:r w:rsidR="00D55341">
        <w:rPr>
          <w:rFonts w:ascii="Arial" w:hAnsi="Arial" w:cs="Arial"/>
          <w:sz w:val="24"/>
          <w:szCs w:val="24"/>
        </w:rPr>
        <w:t>a</w:t>
      </w:r>
      <w:r w:rsidRPr="00236830">
        <w:rPr>
          <w:rFonts w:ascii="Arial" w:hAnsi="Arial" w:cs="Arial"/>
          <w:sz w:val="24"/>
          <w:szCs w:val="24"/>
        </w:rPr>
        <w:t>s épocas de estiagem ele quase seca, no seu leito fica apenas uma água lamacenta mais centralizada no canal do rio, os demais existentes são temporários ou intermitentes. Por isso faz se necessária a construção de represas de captação das águas das chuvas, para a manutenção do rebanho durante o ano inteiro principalmente nos período</w:t>
      </w:r>
      <w:r w:rsidR="00D55341">
        <w:rPr>
          <w:rFonts w:ascii="Arial" w:hAnsi="Arial" w:cs="Arial"/>
          <w:sz w:val="24"/>
          <w:szCs w:val="24"/>
        </w:rPr>
        <w:t>s</w:t>
      </w:r>
      <w:r w:rsidRPr="00236830">
        <w:rPr>
          <w:rFonts w:ascii="Arial" w:hAnsi="Arial" w:cs="Arial"/>
          <w:sz w:val="24"/>
          <w:szCs w:val="24"/>
        </w:rPr>
        <w:t xml:space="preserve"> de estiagem.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Para avaliar a conservação dos recursos hídricos, foi utilizada como parâmetro a preocupação da família com a conservação desse recurso, através da interferência ou não das atividades produtivas na conservação da água, a existência de proteção de fontes, poços artesianos, proteção das represas e das matas ciliares dos rios e riachos.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pesquisados constatou-se que atualmente não há problemas em relação à disponibilidade de água, pois no assentamento existem duas fontes de captação de água. A água consumida pelas famílias é proveniente de dois poços artesianos e distribuída de forma canalizada para suas propriedades sendo considerada por eles de ótima qualidade. Já a água servida para a </w:t>
      </w:r>
      <w:proofErr w:type="spellStart"/>
      <w:r w:rsidRPr="00236830">
        <w:rPr>
          <w:rFonts w:ascii="Arial" w:hAnsi="Arial" w:cs="Arial"/>
          <w:sz w:val="24"/>
          <w:szCs w:val="24"/>
        </w:rPr>
        <w:t>dessedentação</w:t>
      </w:r>
      <w:proofErr w:type="spellEnd"/>
      <w:r w:rsidRPr="00236830">
        <w:rPr>
          <w:rFonts w:ascii="Arial" w:hAnsi="Arial" w:cs="Arial"/>
          <w:sz w:val="24"/>
          <w:szCs w:val="24"/>
        </w:rPr>
        <w:t xml:space="preserve"> dos animais é de água captada da chuva na forma de represas e cada propriedade tem um número de represas construídas suficientes para manter o gado durante o ano todo; variando de uma represa por propriedade até seis, conforme o tamanho e quantidade de animais. Os pequenos produtores relataram que raramente sofrem com a sua escassez, e isso só ocorre em longos períodos de estiagem e esse foi um dos motivos de optarem pela criação de gado em detrimento da agricultura como atividade produtiva principal.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Quando questionados sobre a ocorrência de eventos de seca, as famílias relataram que a consequência negativa em relação à mesma é que a pastagens praticamente secam e necessitam complementar a alimentação dos animais com ração e canas que são produzidas na propriedade justamente para essa finalidade. Essa alternativa aumenta os gastos com a nutrição dos animais. Os produtores afirmaram que na última década, as estiagens estão sendo mais prolongadas apresentando problemas relacionados à água de maneira geral quanto a sua disponibilidade.  Este ponto crítico está ligado aos atributos de produtividade, estabilidade e confiabilidade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w:t>
      </w:r>
    </w:p>
    <w:p w:rsidR="00025F9D" w:rsidRDefault="00025F9D" w:rsidP="00236830">
      <w:pPr>
        <w:spacing w:after="0" w:line="360" w:lineRule="auto"/>
        <w:jc w:val="both"/>
        <w:rPr>
          <w:rFonts w:ascii="Arial" w:hAnsi="Arial" w:cs="Arial"/>
          <w:sz w:val="24"/>
          <w:szCs w:val="24"/>
        </w:rPr>
      </w:pP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lastRenderedPageBreak/>
        <w:t>3</w:t>
      </w:r>
      <w:r w:rsidRPr="00236830">
        <w:rPr>
          <w:rFonts w:ascii="Arial" w:hAnsi="Arial" w:cs="Arial"/>
          <w:sz w:val="24"/>
          <w:szCs w:val="24"/>
        </w:rPr>
        <w:t>.2.1.2 Solo</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Considerando ser o solo um recurso natural fundamental para as atividades agrícolas, a análise em torno de sua qualidade, na avaliação da sustentabilidade ambiental, é de extrema importância.  Para Camelo e Cândido (2012) a qualidade do solo pode ser definida por parâmetros de fertilidade (matéria orgânica, pH, fósforo, magnésio, acidez potencial), entre outros, e pela erosão resultante ou associada à atividade.</w:t>
      </w:r>
    </w:p>
    <w:p w:rsidR="00787968"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Na área de estudo predominam os </w:t>
      </w:r>
      <w:proofErr w:type="spellStart"/>
      <w:r w:rsidRPr="00236830">
        <w:rPr>
          <w:rFonts w:ascii="Arial" w:hAnsi="Arial" w:cs="Arial"/>
          <w:sz w:val="24"/>
          <w:szCs w:val="24"/>
        </w:rPr>
        <w:t>argissolos</w:t>
      </w:r>
      <w:proofErr w:type="spellEnd"/>
      <w:r w:rsidRPr="00236830">
        <w:rPr>
          <w:rFonts w:ascii="Arial" w:hAnsi="Arial" w:cs="Arial"/>
          <w:sz w:val="24"/>
          <w:szCs w:val="24"/>
        </w:rPr>
        <w:t xml:space="preserve">, solos não </w:t>
      </w:r>
      <w:proofErr w:type="spellStart"/>
      <w:r w:rsidRPr="00236830">
        <w:rPr>
          <w:rFonts w:ascii="Arial" w:hAnsi="Arial" w:cs="Arial"/>
          <w:sz w:val="24"/>
          <w:szCs w:val="24"/>
        </w:rPr>
        <w:t>hidromórficos</w:t>
      </w:r>
      <w:proofErr w:type="spellEnd"/>
      <w:r w:rsidRPr="00236830">
        <w:rPr>
          <w:rFonts w:ascii="Arial" w:hAnsi="Arial" w:cs="Arial"/>
          <w:sz w:val="24"/>
          <w:szCs w:val="24"/>
        </w:rPr>
        <w:t xml:space="preserve">, com gradiente </w:t>
      </w:r>
      <w:proofErr w:type="spellStart"/>
      <w:r w:rsidRPr="00236830">
        <w:rPr>
          <w:rFonts w:ascii="Arial" w:hAnsi="Arial" w:cs="Arial"/>
          <w:sz w:val="24"/>
          <w:szCs w:val="24"/>
        </w:rPr>
        <w:t>textural</w:t>
      </w:r>
      <w:proofErr w:type="spellEnd"/>
      <w:r w:rsidRPr="00236830">
        <w:rPr>
          <w:rFonts w:ascii="Arial" w:hAnsi="Arial" w:cs="Arial"/>
          <w:sz w:val="24"/>
          <w:szCs w:val="24"/>
        </w:rPr>
        <w:t xml:space="preserve"> e nítida separação entre horizontes quanto à cor, estrutura e textura. A saturação de bases é elevada caracterizando-os como solos </w:t>
      </w:r>
      <w:proofErr w:type="spellStart"/>
      <w:r w:rsidRPr="00236830">
        <w:rPr>
          <w:rFonts w:ascii="Arial" w:hAnsi="Arial" w:cs="Arial"/>
          <w:sz w:val="24"/>
          <w:szCs w:val="24"/>
        </w:rPr>
        <w:t>eutróficos</w:t>
      </w:r>
      <w:proofErr w:type="spellEnd"/>
      <w:r w:rsidRPr="00236830">
        <w:rPr>
          <w:rFonts w:ascii="Arial" w:hAnsi="Arial" w:cs="Arial"/>
          <w:sz w:val="24"/>
          <w:szCs w:val="24"/>
        </w:rPr>
        <w:t xml:space="preserve">, ou seja, boa aptidão para agricultura (SOUSA; LOBATO, 2004). Normalmente ocorre um aumento do teor de argila no horizonte B em relação ao A, sendo a fração argila de atividade baixa (EMBRAPA, 2009).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Quanto à fertilidade do solo é considerada pelos produtores de boa qualidade embora alguns relatassem que em suas terras existem algumas manchas de solos mais arenosos, menos férteis e propícios a erosões, mas, para o desenvolvimento da bovinocultura, sabendo manejar os solos esses problemas são facilmente resolvidos. Este ponto crítico identificado nos </w:t>
      </w:r>
      <w:proofErr w:type="spellStart"/>
      <w:r w:rsidRPr="00236830">
        <w:rPr>
          <w:rFonts w:ascii="Arial" w:hAnsi="Arial" w:cs="Arial"/>
          <w:sz w:val="24"/>
          <w:szCs w:val="24"/>
        </w:rPr>
        <w:t>agroecossistemas</w:t>
      </w:r>
      <w:proofErr w:type="spellEnd"/>
      <w:r w:rsidRPr="00236830">
        <w:rPr>
          <w:rFonts w:ascii="Arial" w:hAnsi="Arial" w:cs="Arial"/>
          <w:sz w:val="24"/>
          <w:szCs w:val="24"/>
        </w:rPr>
        <w:t>, são atribuídos aos seguintes atributos de sustentabilidade: produtividade, resiliência, adaptabilidade e estabilidade.</w:t>
      </w: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.2.1.3 Uso e conservação da Terra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preocupação ambiental, o uso de agrotóxicos aplicados nas pastagens para combater ervas invasoras, além dos produtos utilizados no controle da sanidade do gado leiteiro como: vacinação, </w:t>
      </w:r>
      <w:proofErr w:type="spellStart"/>
      <w:r w:rsidRPr="00236830">
        <w:rPr>
          <w:rFonts w:ascii="Arial" w:hAnsi="Arial" w:cs="Arial"/>
          <w:sz w:val="24"/>
          <w:szCs w:val="24"/>
        </w:rPr>
        <w:t>vermifugação</w:t>
      </w:r>
      <w:proofErr w:type="spellEnd"/>
      <w:r w:rsidRPr="00236830">
        <w:rPr>
          <w:rFonts w:ascii="Arial" w:hAnsi="Arial" w:cs="Arial"/>
          <w:sz w:val="24"/>
          <w:szCs w:val="24"/>
        </w:rPr>
        <w:t xml:space="preserve"> e controle de ectoparasitas, destino final inadequado das embalagens desses produtos, a falta de rotação das pastagens, ausência de Reserva Legal e o tamanho da propriedade foram identificados como os aspectos de maior importância, precisando de avaliação mais detalhada na pesquisa.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O intenso uso de insumos químicos das atividades no campo é considerado uma fonte poluidora, oferecendo riscos ambientais, como, por exemplo, a contaminação de solo e de águas superficiais e subterrâneas. Nas visitas aos </w:t>
      </w:r>
      <w:proofErr w:type="spellStart"/>
      <w:r w:rsidRPr="00236830">
        <w:rPr>
          <w:rFonts w:ascii="Arial" w:hAnsi="Arial" w:cs="Arial"/>
          <w:sz w:val="24"/>
          <w:szCs w:val="24"/>
        </w:rPr>
        <w:t>agroecossistemas</w:t>
      </w:r>
      <w:proofErr w:type="spellEnd"/>
      <w:r w:rsidRPr="00236830">
        <w:rPr>
          <w:rFonts w:ascii="Arial" w:hAnsi="Arial" w:cs="Arial"/>
          <w:sz w:val="24"/>
          <w:szCs w:val="24"/>
        </w:rPr>
        <w:t>, foi possível verificar que a compra desses insumos químicos é realizado pelo produtor sem a exigência de uma receita agronômica prescrita por um profissional qualificado, com exceção da compra de vacinas obrigatórias como: aftosa, brucelose e raiva.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lastRenderedPageBreak/>
        <w:t xml:space="preserve">Outro fator relevante muito comum no cotidiano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é o descarte inadequado das embalagens dos insumos químicos, pois estas são abandonadas nas áreas mais acidentadas da propriedade ou são queimadas como eles mesmos relatam, justificam essa prática por não ter um local adequado para o descarte das mesmas.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No estado de Mato Grosso é possível comprovar que a cobertura vegetal nativa foi retirada ao longo dos anos proveniente do desmatamento indiscriminado pelas grandes agropecuárias além das queimadas, práticas comuns no preparo da terra para a agricultura. Esses fatores contribuíram para a destruição da cobertura vegetal e da biodiversidade, comprometendo a manutenção da fauna silvestre, dos recursos hídricos naturais, a qualidade da água, o equilíbrio do clima e do solo (EMBRAPA, 2009).</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Na presente pesquisa, 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têm lotes de tamanhos variados sendo que o maior possui </w:t>
      </w:r>
      <w:smartTag w:uri="urn:schemas-microsoft-com:office:smarttags" w:element="metricconverter">
        <w:smartTagPr>
          <w:attr w:name="ProductID" w:val="47 ha"/>
        </w:smartTagPr>
        <w:r w:rsidRPr="00236830">
          <w:rPr>
            <w:rFonts w:ascii="Arial" w:hAnsi="Arial" w:cs="Arial"/>
            <w:sz w:val="24"/>
            <w:szCs w:val="24"/>
          </w:rPr>
          <w:t>47 ha</w:t>
        </w:r>
      </w:smartTag>
      <w:r w:rsidRPr="00236830">
        <w:rPr>
          <w:rFonts w:ascii="Arial" w:hAnsi="Arial" w:cs="Arial"/>
          <w:sz w:val="24"/>
          <w:szCs w:val="24"/>
        </w:rPr>
        <w:t xml:space="preserve"> e o menor </w:t>
      </w:r>
      <w:smartTag w:uri="urn:schemas-microsoft-com:office:smarttags" w:element="metricconverter">
        <w:smartTagPr>
          <w:attr w:name="ProductID" w:val="3,6 ha"/>
        </w:smartTagPr>
        <w:r w:rsidRPr="00236830">
          <w:rPr>
            <w:rFonts w:ascii="Arial" w:hAnsi="Arial" w:cs="Arial"/>
            <w:sz w:val="24"/>
            <w:szCs w:val="24"/>
          </w:rPr>
          <w:t>3,6 ha</w:t>
        </w:r>
      </w:smartTag>
      <w:r w:rsidRPr="00236830">
        <w:rPr>
          <w:rFonts w:ascii="Arial" w:hAnsi="Arial" w:cs="Arial"/>
          <w:sz w:val="24"/>
          <w:szCs w:val="24"/>
        </w:rPr>
        <w:t xml:space="preserve">. A existência de uma grande concentração de pequenos produtores rurais leva-os a explorar ao máximo a terra para tirar o sustento de sua família. Nos agrossistemas com áreas maiores, alguns possuem reservas de mata nativa, mais com tamanhos inferiores aos estabelecidos pelo Artigo 12 do Código Florestal Brasileiro, os proprietários alegam que isso é consequência do tamanho pequeno das propriedades.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Ainda em relação ao uso e à conservação da terra, não ocorre a rotação de pastagens, os mesmos afirmam que apenas dividem o rebanho em piquetes durante o período chuvoso, e no período da seca deixam o gado em pasto comum, alegando também o tamanho da área da propriedade. De acordo com os agricultores, plantam também cana para alimentar o gado, milho, além de algumas árvores frutíferas e também criam porcos, galinhas para o consumo próprio, além da existência de animais silvestres e domésticos, constituindo assim diversidades vegetal e animal. Este item é considerado como um ponto crítico relacionado aos atributos de resiliência, estabilidade, produtividade e adaptabilidade. </w:t>
      </w: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 xml:space="preserve">.2.2 Dimensão social dos </w:t>
      </w:r>
      <w:proofErr w:type="spellStart"/>
      <w:r w:rsidRPr="00236830">
        <w:rPr>
          <w:rFonts w:ascii="Arial" w:hAnsi="Arial" w:cs="Arial"/>
          <w:sz w:val="24"/>
          <w:szCs w:val="24"/>
        </w:rPr>
        <w:t>Agroecossistemas</w:t>
      </w:r>
      <w:proofErr w:type="spellEnd"/>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Na dimensão social, os pontos críticos foram escolhidos após a identificação dos aspectos sociais mais valorizados pelos integrantes da pesquisa: qualidade de vida e organização e gestão. No contexto onde residem os agricultores com suas famílias, existe uma unanimidade na colocação dos participantes da pesquisa em torno do social. Os serviços de saúde, a escolaridade da família, a qualidade da </w:t>
      </w:r>
      <w:r w:rsidRPr="00236830">
        <w:rPr>
          <w:rFonts w:ascii="Arial" w:hAnsi="Arial" w:cs="Arial"/>
          <w:sz w:val="24"/>
          <w:szCs w:val="24"/>
        </w:rPr>
        <w:lastRenderedPageBreak/>
        <w:t xml:space="preserve">moradia, os serviços de infraestrutura, os bens duráveis e a satisfação com a vida no campo, sucessão familiar receberam um grau de importância máxima, na escala de </w:t>
      </w:r>
      <w:smartTag w:uri="urn:schemas-microsoft-com:office:smarttags" w:element="metricconverter">
        <w:smartTagPr>
          <w:attr w:name="ProductID" w:val="1 a"/>
        </w:smartTagPr>
        <w:r w:rsidRPr="00236830">
          <w:rPr>
            <w:rFonts w:ascii="Arial" w:hAnsi="Arial" w:cs="Arial"/>
            <w:sz w:val="24"/>
            <w:szCs w:val="24"/>
          </w:rPr>
          <w:t>1 a</w:t>
        </w:r>
      </w:smartTag>
      <w:r w:rsidRPr="00236830">
        <w:rPr>
          <w:rFonts w:ascii="Arial" w:hAnsi="Arial" w:cs="Arial"/>
          <w:sz w:val="24"/>
          <w:szCs w:val="24"/>
        </w:rPr>
        <w:t xml:space="preserve"> 3, conforme tabela 2.</w:t>
      </w:r>
    </w:p>
    <w:p w:rsidR="00236830" w:rsidRPr="00236830" w:rsidRDefault="00236830" w:rsidP="00236830">
      <w:pPr>
        <w:spacing w:after="0" w:line="240" w:lineRule="auto"/>
        <w:ind w:firstLine="709"/>
        <w:jc w:val="both"/>
        <w:rPr>
          <w:rFonts w:ascii="Arial" w:hAnsi="Arial" w:cs="Arial"/>
          <w:sz w:val="20"/>
          <w:szCs w:val="20"/>
        </w:rPr>
      </w:pPr>
      <w:r w:rsidRPr="00236830">
        <w:rPr>
          <w:rFonts w:ascii="Arial" w:hAnsi="Arial" w:cs="Arial"/>
          <w:sz w:val="20"/>
          <w:szCs w:val="20"/>
        </w:rPr>
        <w:t xml:space="preserve">Tabela 2:  Pontos Críticos da Dimensão Social dos 20 </w:t>
      </w:r>
      <w:proofErr w:type="spellStart"/>
      <w:r w:rsidRPr="00236830">
        <w:rPr>
          <w:rFonts w:ascii="Arial" w:hAnsi="Arial" w:cs="Arial"/>
          <w:sz w:val="20"/>
          <w:szCs w:val="20"/>
        </w:rPr>
        <w:t>Agroecossistemas</w:t>
      </w:r>
      <w:proofErr w:type="spellEnd"/>
      <w:r w:rsidRPr="00236830">
        <w:rPr>
          <w:rFonts w:ascii="Arial" w:hAnsi="Arial" w:cs="Arial"/>
          <w:sz w:val="20"/>
          <w:szCs w:val="20"/>
        </w:rPr>
        <w:t>.</w:t>
      </w:r>
    </w:p>
    <w:tbl>
      <w:tblPr>
        <w:tblW w:w="9747" w:type="dxa"/>
        <w:tblBorders>
          <w:top w:val="single" w:sz="4" w:space="0" w:color="auto"/>
          <w:bottom w:val="single" w:sz="4" w:space="0" w:color="auto"/>
        </w:tblBorders>
        <w:tblLayout w:type="fixed"/>
        <w:tblLook w:val="04A0" w:firstRow="1" w:lastRow="0" w:firstColumn="1" w:lastColumn="0" w:noHBand="0" w:noVBand="1"/>
      </w:tblPr>
      <w:tblGrid>
        <w:gridCol w:w="1668"/>
        <w:gridCol w:w="3543"/>
        <w:gridCol w:w="4536"/>
      </w:tblGrid>
      <w:tr w:rsidR="00236830" w:rsidRPr="00236830" w:rsidTr="00BE0388">
        <w:tc>
          <w:tcPr>
            <w:tcW w:w="1668"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Cs/>
                <w:sz w:val="20"/>
                <w:szCs w:val="20"/>
              </w:rPr>
            </w:pPr>
            <w:r w:rsidRPr="00236830">
              <w:rPr>
                <w:rFonts w:ascii="Arial" w:hAnsi="Arial" w:cs="Arial"/>
                <w:bCs/>
                <w:sz w:val="20"/>
                <w:szCs w:val="20"/>
              </w:rPr>
              <w:t>Atributos</w:t>
            </w:r>
          </w:p>
        </w:tc>
        <w:tc>
          <w:tcPr>
            <w:tcW w:w="3543"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sz w:val="20"/>
                <w:szCs w:val="20"/>
              </w:rPr>
            </w:pPr>
            <w:r w:rsidRPr="00236830">
              <w:rPr>
                <w:rFonts w:ascii="Arial" w:hAnsi="Arial" w:cs="Arial"/>
                <w:bCs/>
                <w:sz w:val="20"/>
                <w:szCs w:val="20"/>
              </w:rPr>
              <w:t>Facilitadores</w:t>
            </w:r>
          </w:p>
        </w:tc>
        <w:tc>
          <w:tcPr>
            <w:tcW w:w="4536"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sz w:val="20"/>
                <w:szCs w:val="20"/>
              </w:rPr>
            </w:pPr>
            <w:r w:rsidRPr="00236830">
              <w:rPr>
                <w:rFonts w:ascii="Arial" w:hAnsi="Arial" w:cs="Arial"/>
                <w:bCs/>
                <w:sz w:val="20"/>
                <w:szCs w:val="20"/>
              </w:rPr>
              <w:t>Limitadores</w:t>
            </w:r>
          </w:p>
        </w:tc>
      </w:tr>
      <w:tr w:rsidR="00236830" w:rsidRPr="00236830" w:rsidTr="00BE0388">
        <w:trPr>
          <w:trHeight w:val="1992"/>
        </w:trPr>
        <w:tc>
          <w:tcPr>
            <w:tcW w:w="1668"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Equidade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Autogestão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Produtividade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Estabilidade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Resiliência</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Confiabilidade</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Adaptabilidade</w:t>
            </w:r>
          </w:p>
        </w:tc>
        <w:tc>
          <w:tcPr>
            <w:tcW w:w="3543"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-Participação na comunidade</w:t>
            </w:r>
          </w:p>
          <w:p w:rsidR="00236830" w:rsidRPr="00236830" w:rsidRDefault="00236830" w:rsidP="00236830">
            <w:pPr>
              <w:pStyle w:val="Default"/>
              <w:spacing w:before="0"/>
              <w:rPr>
                <w:rFonts w:ascii="Arial" w:hAnsi="Arial" w:cs="Arial"/>
                <w:color w:val="auto"/>
                <w:sz w:val="20"/>
                <w:szCs w:val="20"/>
              </w:rPr>
            </w:pPr>
            <w:proofErr w:type="gramStart"/>
            <w:r w:rsidRPr="00236830">
              <w:rPr>
                <w:rFonts w:ascii="Arial" w:hAnsi="Arial" w:cs="Arial"/>
                <w:color w:val="auto"/>
                <w:sz w:val="20"/>
                <w:szCs w:val="20"/>
              </w:rPr>
              <w:t>e</w:t>
            </w:r>
            <w:proofErr w:type="gramEnd"/>
            <w:r w:rsidRPr="00236830">
              <w:rPr>
                <w:rFonts w:ascii="Arial" w:hAnsi="Arial" w:cs="Arial"/>
                <w:color w:val="auto"/>
                <w:sz w:val="20"/>
                <w:szCs w:val="20"/>
              </w:rPr>
              <w:t xml:space="preserve"> associação.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 Condição de saúde;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Acesso à educação e transporte escolar</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-Associado ao sindicato de trabalhadores rurais e a uma cooperativa;</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Garantia de sucessão familiar.</w:t>
            </w:r>
          </w:p>
        </w:tc>
        <w:tc>
          <w:tcPr>
            <w:tcW w:w="4536"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-sucessão familiar comprometida; </w:t>
            </w:r>
          </w:p>
          <w:p w:rsidR="00236830" w:rsidRPr="00236830" w:rsidRDefault="00236830" w:rsidP="00236830">
            <w:pPr>
              <w:pStyle w:val="Default"/>
              <w:spacing w:before="0"/>
              <w:rPr>
                <w:rFonts w:ascii="Arial" w:hAnsi="Arial" w:cs="Arial"/>
                <w:color w:val="auto"/>
                <w:sz w:val="20"/>
                <w:szCs w:val="20"/>
              </w:rPr>
            </w:pP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Participação na comunidade e associações;</w:t>
            </w:r>
          </w:p>
          <w:p w:rsidR="00236830" w:rsidRPr="00236830" w:rsidRDefault="00236830" w:rsidP="00236830">
            <w:pPr>
              <w:pStyle w:val="Default"/>
              <w:spacing w:before="0"/>
              <w:rPr>
                <w:rFonts w:ascii="Arial" w:hAnsi="Arial" w:cs="Arial"/>
                <w:color w:val="auto"/>
                <w:sz w:val="20"/>
                <w:szCs w:val="20"/>
              </w:rPr>
            </w:pP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-Ausência de lazer;</w:t>
            </w:r>
          </w:p>
          <w:p w:rsidR="00236830" w:rsidRPr="00236830" w:rsidRDefault="00236830" w:rsidP="00236830">
            <w:pPr>
              <w:pStyle w:val="Default"/>
              <w:spacing w:before="0"/>
              <w:rPr>
                <w:rFonts w:ascii="Arial" w:hAnsi="Arial" w:cs="Arial"/>
                <w:color w:val="auto"/>
                <w:sz w:val="20"/>
                <w:szCs w:val="20"/>
              </w:rPr>
            </w:pP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sucessão familiar comprometida;</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w:t>
            </w:r>
            <w:r w:rsidRPr="00236830">
              <w:rPr>
                <w:rFonts w:ascii="Arial" w:eastAsia="Calibri" w:hAnsi="Arial" w:cs="Arial"/>
                <w:bCs/>
                <w:color w:val="auto"/>
                <w:sz w:val="20"/>
                <w:szCs w:val="20"/>
                <w:lang w:eastAsia="en-US"/>
              </w:rPr>
              <w:t>Falta de infraestrutura do lar.</w:t>
            </w:r>
          </w:p>
        </w:tc>
      </w:tr>
    </w:tbl>
    <w:p w:rsidR="00236830" w:rsidRPr="00236830" w:rsidRDefault="00236830" w:rsidP="00236830">
      <w:pPr>
        <w:spacing w:after="0" w:line="360" w:lineRule="auto"/>
        <w:ind w:firstLine="709"/>
        <w:jc w:val="both"/>
        <w:rPr>
          <w:rFonts w:ascii="Arial" w:hAnsi="Arial" w:cs="Arial"/>
          <w:sz w:val="24"/>
          <w:szCs w:val="24"/>
        </w:rPr>
      </w:pP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.2.2.1 Qualidade de vida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Ao analisar as informações coletadas sobre os aspectos sociais presente nos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constatou-se que todas as famílias que fizeram parte deste estudo 100% são descendentes de agricultores e que sempre moraram no campo mesmo após casar ou emancipar. Estes apresentaram suas origens de outros municípios do próprio estado de Mato Grosso e também em porções de territórios localizados principalmente nos Estados da região Sudeste e Nordeste do Brasil.</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Quanto à composição familiar, nota-se um equilíbrio entre o número de homens e mulheres nos </w:t>
      </w:r>
      <w:proofErr w:type="spellStart"/>
      <w:r w:rsidRPr="00236830">
        <w:rPr>
          <w:rFonts w:ascii="Arial" w:hAnsi="Arial" w:cs="Arial"/>
          <w:sz w:val="24"/>
          <w:szCs w:val="24"/>
        </w:rPr>
        <w:t>agroecossistemas</w:t>
      </w:r>
      <w:proofErr w:type="spellEnd"/>
      <w:r w:rsidRPr="00236830">
        <w:rPr>
          <w:rFonts w:ascii="Arial" w:hAnsi="Arial" w:cs="Arial"/>
          <w:sz w:val="24"/>
          <w:szCs w:val="24"/>
        </w:rPr>
        <w:t>. Verifica-se também a predominância de adultos com idade entre 31 e até acima de 60 anos.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relação de continuidade existente entre os genitores em permanecer no campo, não se configura atualmente nos jovens entre 18 e 30 anos que ainda permanecem morando nas unidades familiares estudadas. Eles já expressam o desejo de mudar para a cidade, mesmo permanecendo no campo, alguns trabalham para terceiros em propriedades rurais vizinhas ao </w:t>
      </w:r>
      <w:proofErr w:type="spellStart"/>
      <w:r w:rsidRPr="00236830">
        <w:rPr>
          <w:rFonts w:ascii="Arial" w:hAnsi="Arial" w:cs="Arial"/>
          <w:sz w:val="24"/>
          <w:szCs w:val="24"/>
        </w:rPr>
        <w:t>agroecossistema</w:t>
      </w:r>
      <w:proofErr w:type="spellEnd"/>
      <w:r w:rsidRPr="00236830">
        <w:rPr>
          <w:rFonts w:ascii="Arial" w:hAnsi="Arial" w:cs="Arial"/>
          <w:sz w:val="24"/>
          <w:szCs w:val="24"/>
        </w:rPr>
        <w:t xml:space="preserve"> dos pais, com objetivo de aumentar a renda familiar e até mesmo para adquirir bens pessoais. Já os da mesma faixa etária em quatro </w:t>
      </w:r>
      <w:proofErr w:type="spellStart"/>
      <w:r w:rsidRPr="00236830">
        <w:rPr>
          <w:rFonts w:ascii="Arial" w:hAnsi="Arial" w:cs="Arial"/>
          <w:sz w:val="24"/>
          <w:szCs w:val="24"/>
        </w:rPr>
        <w:t>agroecossistemas</w:t>
      </w:r>
      <w:proofErr w:type="spellEnd"/>
      <w:r w:rsidRPr="00236830">
        <w:rPr>
          <w:rFonts w:ascii="Arial" w:hAnsi="Arial" w:cs="Arial"/>
          <w:sz w:val="24"/>
          <w:szCs w:val="24"/>
        </w:rPr>
        <w:t>, demonstraram ter um vínculo muito grande com o local, permanecem ajudando a família e no futuro pretendem suceder as atividades dos pais.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Em relação aos serviços de saúde, as condições de saúde das pessoas que residem nos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também é um fator fundamental para sustentabilidade dos mesmos. O que se constatou no estudo é que a maioria dos integrantes das famílias apresenta condições estáveis de saúde, quase nunca adoecem. Algumas </w:t>
      </w:r>
      <w:r w:rsidRPr="00236830">
        <w:rPr>
          <w:rFonts w:ascii="Arial" w:hAnsi="Arial" w:cs="Arial"/>
          <w:sz w:val="24"/>
          <w:szCs w:val="24"/>
        </w:rPr>
        <w:lastRenderedPageBreak/>
        <w:t>pessoas que estão com idade superior aos 50 anos apresentam algumas doenças relativas à própria idade, como dores na coluna, pressão alta, diabetes, mas, vão periodicamente aos postos de saúde do assentamento (são dois) e passam por consultas médicas duas vezes por mês, também são acompanhadas nos seus domicílios pelas Agentes Comunitárias de Saúde.</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Quanto ao acesso à educação as famílias de produtores se mostraram bastante satisfeito com a escola que existe no assentamento: Escola Municipal Rural Padre Dionísio </w:t>
      </w:r>
      <w:proofErr w:type="spellStart"/>
      <w:r w:rsidRPr="00236830">
        <w:rPr>
          <w:rFonts w:ascii="Arial" w:hAnsi="Arial" w:cs="Arial"/>
          <w:sz w:val="24"/>
          <w:szCs w:val="24"/>
        </w:rPr>
        <w:t>Kuduavizcz</w:t>
      </w:r>
      <w:proofErr w:type="spellEnd"/>
      <w:r w:rsidRPr="00236830">
        <w:rPr>
          <w:rFonts w:ascii="Arial" w:hAnsi="Arial" w:cs="Arial"/>
          <w:sz w:val="24"/>
          <w:szCs w:val="24"/>
        </w:rPr>
        <w:t xml:space="preserve"> - Educação Infantil e Ensino Fundamental na modalidade de ciclos de formação e através de convênio com o Estado o Ensino Médio e o Educação para Jovens e Adultos (EJA). O município oferece o transporte dos alunos dos agrossistemas até a escola nos três períodos de funcionamento.</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Entre os participantes da pesquisa constatou-se no nível de escolaridade dos membros das famílias predomina pessoas com escolaridade correspondente às séries iniciais do Ensino Fundamental, sendo que desses 04 concluíram seus estudos nesta etapa de ensino e 08 se declararam analfabetos. Já no que se refere ao Ensino Médio, 05 não completaram os estudos desta etapa e 04 conseguiram concluir o Ensino Médio.  Em relação ao Ensino Superior apenas uma pessoa está cursando a graduação, Na Universidade Federal de Mato Grosso - Campus de Rondonópolis, embora o curso escolhido não corresponda a atividades ligadas às atividades agrícolas, estuda Licenciatura em Pedagogia e já está trabalhando na escola do assentamento como professora contratada. </w:t>
      </w:r>
    </w:p>
    <w:p w:rsidR="00236830" w:rsidRPr="00236830" w:rsidRDefault="00787968" w:rsidP="00236830">
      <w:pPr>
        <w:spacing w:after="0" w:line="360" w:lineRule="auto"/>
        <w:ind w:firstLine="709"/>
        <w:jc w:val="both"/>
        <w:rPr>
          <w:rFonts w:ascii="Arial" w:hAnsi="Arial" w:cs="Arial"/>
          <w:sz w:val="24"/>
          <w:szCs w:val="24"/>
        </w:rPr>
      </w:pPr>
      <w:r>
        <w:rPr>
          <w:rFonts w:ascii="Arial" w:hAnsi="Arial" w:cs="Arial"/>
          <w:sz w:val="24"/>
          <w:szCs w:val="24"/>
        </w:rPr>
        <w:t xml:space="preserve"> </w:t>
      </w:r>
      <w:r w:rsidR="00236830" w:rsidRPr="00236830">
        <w:rPr>
          <w:rFonts w:ascii="Arial" w:hAnsi="Arial" w:cs="Arial"/>
          <w:sz w:val="24"/>
          <w:szCs w:val="24"/>
        </w:rPr>
        <w:t>Quanto às condições de moradia, todas as famílias apresentaram as condições necessárias para viver de forma digna. Verificou-se que possuem em suas residências energia elétrica e água potável, além de contar com diversos equipamentos e utensílios domésticos, como fogão a gás, fogão à lenha, geladeira, freezer, rádio e telefone. Apenas em dois agrossistemas, as casas não são de alvenaria como as demais e são construídas de madeira de forma bem rudimentar, mas, mesmo assim possuem água potável e encanada e energia elétrica, bem como os eletrodomésticos básicos. É importante destacar que em todas as residências a água utilizada para uso doméstico é oriunda de dois poços artesianos é considerada por todos de ótima qualidade</w:t>
      </w:r>
      <w:r>
        <w:rPr>
          <w:rFonts w:ascii="Arial" w:hAnsi="Arial" w:cs="Arial"/>
          <w:sz w:val="24"/>
          <w:szCs w:val="24"/>
        </w:rPr>
        <w:t>.</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Em relação aos meios de transporte utilizados pelas famílias, a maioria possui veículo automotor, dentre os quais se destacam as motos, carros e camionetes. O serviço de transporte público é bem deficitário e circula pelo assentamento apenas </w:t>
      </w:r>
      <w:r w:rsidRPr="00236830">
        <w:rPr>
          <w:rFonts w:ascii="Arial" w:hAnsi="Arial" w:cs="Arial"/>
          <w:sz w:val="24"/>
          <w:szCs w:val="24"/>
        </w:rPr>
        <w:lastRenderedPageBreak/>
        <w:t xml:space="preserve">duas vezes por semana, sendo bastante precário e só é utilizado pelas famílias que não têm nenhum tipo de condução. </w:t>
      </w: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.2.2.2 Qualidade e Gestão</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participação na comunidade por intermédio de associações é muito falha, apesar de existir duas associações no assentamento; poucas famílias compartilham suas experiências juntas. </w:t>
      </w:r>
      <w:r w:rsidR="00790AC5">
        <w:rPr>
          <w:rFonts w:ascii="Arial" w:hAnsi="Arial" w:cs="Arial"/>
          <w:sz w:val="24"/>
          <w:szCs w:val="24"/>
        </w:rPr>
        <w:t>Bem como</w:t>
      </w:r>
      <w:r w:rsidRPr="00236830">
        <w:rPr>
          <w:rFonts w:ascii="Arial" w:hAnsi="Arial" w:cs="Arial"/>
          <w:sz w:val="24"/>
          <w:szCs w:val="24"/>
        </w:rPr>
        <w:t xml:space="preserve"> a participação dos membros em cooperativas, sindicatos, entre outros mecanismos de integração entre agricultores. A ausência da visão da importância das organizações sociais pode promover elementos que comprometem o crescimento sustentável dos </w:t>
      </w:r>
      <w:proofErr w:type="spellStart"/>
      <w:r w:rsidRPr="00236830">
        <w:rPr>
          <w:rFonts w:ascii="Arial" w:hAnsi="Arial" w:cs="Arial"/>
          <w:sz w:val="24"/>
          <w:szCs w:val="24"/>
        </w:rPr>
        <w:t>agroecossistemas</w:t>
      </w:r>
      <w:proofErr w:type="spellEnd"/>
      <w:r w:rsidRPr="00236830">
        <w:rPr>
          <w:rFonts w:ascii="Arial" w:hAnsi="Arial" w:cs="Arial"/>
          <w:sz w:val="24"/>
          <w:szCs w:val="24"/>
        </w:rPr>
        <w:t>, daí a necessidade de aprofundamento mais detalhado desse ponto crítico que está diretamente ligado aos atributos de adaptabilidade, estabilidade e equidade.</w:t>
      </w: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.2.3 Dimensão Econômica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w:t>
      </w:r>
      <w:r w:rsidR="004C7C1E">
        <w:rPr>
          <w:rFonts w:ascii="Arial" w:hAnsi="Arial" w:cs="Arial"/>
          <w:sz w:val="24"/>
          <w:szCs w:val="24"/>
        </w:rPr>
        <w:t>n</w:t>
      </w:r>
      <w:r w:rsidRPr="00236830">
        <w:rPr>
          <w:rFonts w:ascii="Arial" w:hAnsi="Arial" w:cs="Arial"/>
          <w:sz w:val="24"/>
          <w:szCs w:val="24"/>
        </w:rPr>
        <w:t xml:space="preserve">os últimos anos vem se destacando na região, a bovinocultura leiteira </w:t>
      </w:r>
      <w:r w:rsidR="004C7C1E" w:rsidRPr="00236830">
        <w:rPr>
          <w:rFonts w:ascii="Arial" w:hAnsi="Arial" w:cs="Arial"/>
          <w:sz w:val="24"/>
          <w:szCs w:val="24"/>
        </w:rPr>
        <w:t xml:space="preserve">baseadas nas técnicas da pecuária convencional </w:t>
      </w:r>
      <w:r w:rsidRPr="00236830">
        <w:rPr>
          <w:rFonts w:ascii="Arial" w:hAnsi="Arial" w:cs="Arial"/>
          <w:sz w:val="24"/>
          <w:szCs w:val="24"/>
        </w:rPr>
        <w:t xml:space="preserve">de base familiar. </w:t>
      </w:r>
      <w:r w:rsidR="004C7C1E">
        <w:rPr>
          <w:rFonts w:ascii="Arial" w:hAnsi="Arial" w:cs="Arial"/>
          <w:sz w:val="24"/>
          <w:szCs w:val="24"/>
        </w:rPr>
        <w:t>A</w:t>
      </w:r>
      <w:r w:rsidRPr="00236830">
        <w:rPr>
          <w:rFonts w:ascii="Arial" w:hAnsi="Arial" w:cs="Arial"/>
          <w:sz w:val="24"/>
          <w:szCs w:val="24"/>
        </w:rPr>
        <w:t xml:space="preserve"> dimensão econômica exerce uma importante influência, se não a de maior destaque, na opção pela pecuária e na decisão de realizar novos investimentos com vistas ao crescimento da produção e consequentemente o aumento do retorno financeiro. As perspectivas econômicas são importantes nas decisões dos agricultores familiares: para continuar investindo na atividade predominante, adquirir novas tecnologias, intensificar a produtividade do trabalho, gerar riqueza e buscar eficiência na gestão dos recursos.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Para determinar os indicadores de sustenta</w:t>
      </w:r>
      <w:r w:rsidR="004C7C1E">
        <w:rPr>
          <w:rFonts w:ascii="Arial" w:hAnsi="Arial" w:cs="Arial"/>
          <w:sz w:val="24"/>
          <w:szCs w:val="24"/>
        </w:rPr>
        <w:t xml:space="preserve">bilidade da dimensão econômica faz se </w:t>
      </w:r>
      <w:r w:rsidRPr="00236830">
        <w:rPr>
          <w:rFonts w:ascii="Arial" w:hAnsi="Arial" w:cs="Arial"/>
          <w:sz w:val="24"/>
          <w:szCs w:val="24"/>
        </w:rPr>
        <w:t xml:space="preserve">necessário identificar os pontos críticos que afetam 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familiares. A partir dos relatos, fica claro que os recursos financeiros e as formas de acesso à terra, são determinantes da dimensão econômica, conforme visualizado na tabela 3.</w:t>
      </w:r>
    </w:p>
    <w:p w:rsidR="00236830" w:rsidRDefault="00236830" w:rsidP="00236830">
      <w:pPr>
        <w:spacing w:after="0" w:line="360" w:lineRule="auto"/>
        <w:ind w:firstLine="709"/>
        <w:jc w:val="both"/>
        <w:rPr>
          <w:rFonts w:ascii="Arial" w:hAnsi="Arial" w:cs="Arial"/>
          <w:sz w:val="24"/>
          <w:szCs w:val="24"/>
        </w:rPr>
      </w:pPr>
    </w:p>
    <w:p w:rsidR="00025F9D" w:rsidRDefault="00025F9D" w:rsidP="00236830">
      <w:pPr>
        <w:spacing w:after="0" w:line="360" w:lineRule="auto"/>
        <w:ind w:firstLine="709"/>
        <w:jc w:val="both"/>
        <w:rPr>
          <w:rFonts w:ascii="Arial" w:hAnsi="Arial" w:cs="Arial"/>
          <w:sz w:val="24"/>
          <w:szCs w:val="24"/>
        </w:rPr>
      </w:pPr>
    </w:p>
    <w:p w:rsidR="00025F9D" w:rsidRDefault="00025F9D" w:rsidP="00236830">
      <w:pPr>
        <w:spacing w:after="0" w:line="360" w:lineRule="auto"/>
        <w:ind w:firstLine="709"/>
        <w:jc w:val="both"/>
        <w:rPr>
          <w:rFonts w:ascii="Arial" w:hAnsi="Arial" w:cs="Arial"/>
          <w:sz w:val="24"/>
          <w:szCs w:val="24"/>
        </w:rPr>
      </w:pPr>
    </w:p>
    <w:p w:rsidR="00025F9D" w:rsidRDefault="00025F9D" w:rsidP="00236830">
      <w:pPr>
        <w:spacing w:after="0" w:line="360" w:lineRule="auto"/>
        <w:ind w:firstLine="709"/>
        <w:jc w:val="both"/>
        <w:rPr>
          <w:rFonts w:ascii="Arial" w:hAnsi="Arial" w:cs="Arial"/>
          <w:sz w:val="24"/>
          <w:szCs w:val="24"/>
        </w:rPr>
      </w:pPr>
    </w:p>
    <w:p w:rsidR="00025F9D" w:rsidRPr="00236830" w:rsidRDefault="00025F9D" w:rsidP="00236830">
      <w:pPr>
        <w:spacing w:after="0" w:line="360" w:lineRule="auto"/>
        <w:ind w:firstLine="709"/>
        <w:jc w:val="both"/>
        <w:rPr>
          <w:rFonts w:ascii="Arial" w:hAnsi="Arial" w:cs="Arial"/>
          <w:sz w:val="24"/>
          <w:szCs w:val="24"/>
        </w:rPr>
      </w:pP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Tabela 3: Pontos Críticos da Dimensão Econômica dos 20 </w:t>
      </w:r>
      <w:proofErr w:type="spellStart"/>
      <w:r w:rsidRPr="00236830">
        <w:rPr>
          <w:rFonts w:ascii="Arial" w:hAnsi="Arial" w:cs="Arial"/>
          <w:sz w:val="20"/>
          <w:szCs w:val="20"/>
        </w:rPr>
        <w:t>Agroecossistemas</w:t>
      </w:r>
      <w:proofErr w:type="spellEnd"/>
      <w:r w:rsidRPr="00236830">
        <w:rPr>
          <w:rFonts w:ascii="Arial" w:hAnsi="Arial" w:cs="Arial"/>
          <w:sz w:val="20"/>
          <w:szCs w:val="20"/>
        </w:rPr>
        <w:t>.</w:t>
      </w:r>
    </w:p>
    <w:tbl>
      <w:tblPr>
        <w:tblW w:w="9747" w:type="dxa"/>
        <w:tblBorders>
          <w:top w:val="single" w:sz="4" w:space="0" w:color="auto"/>
          <w:bottom w:val="single" w:sz="4" w:space="0" w:color="auto"/>
        </w:tblBorders>
        <w:tblLayout w:type="fixed"/>
        <w:tblLook w:val="04A0" w:firstRow="1" w:lastRow="0" w:firstColumn="1" w:lastColumn="0" w:noHBand="0" w:noVBand="1"/>
      </w:tblPr>
      <w:tblGrid>
        <w:gridCol w:w="1668"/>
        <w:gridCol w:w="3402"/>
        <w:gridCol w:w="4677"/>
      </w:tblGrid>
      <w:tr w:rsidR="00236830" w:rsidRPr="00236830" w:rsidTr="00BE0388">
        <w:tc>
          <w:tcPr>
            <w:tcW w:w="1668"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
                <w:bCs/>
                <w:sz w:val="20"/>
                <w:szCs w:val="20"/>
              </w:rPr>
            </w:pPr>
            <w:r w:rsidRPr="00236830">
              <w:rPr>
                <w:rFonts w:ascii="Arial" w:hAnsi="Arial" w:cs="Arial"/>
                <w:b/>
                <w:bCs/>
                <w:sz w:val="20"/>
                <w:szCs w:val="20"/>
              </w:rPr>
              <w:t>Atributos</w:t>
            </w:r>
          </w:p>
        </w:tc>
        <w:tc>
          <w:tcPr>
            <w:tcW w:w="3402"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
                <w:sz w:val="20"/>
                <w:szCs w:val="20"/>
              </w:rPr>
            </w:pPr>
            <w:r w:rsidRPr="00236830">
              <w:rPr>
                <w:rFonts w:ascii="Arial" w:hAnsi="Arial" w:cs="Arial"/>
                <w:b/>
                <w:bCs/>
                <w:sz w:val="20"/>
                <w:szCs w:val="20"/>
              </w:rPr>
              <w:t>Facilitadores</w:t>
            </w:r>
          </w:p>
        </w:tc>
        <w:tc>
          <w:tcPr>
            <w:tcW w:w="4677" w:type="dxa"/>
            <w:tcBorders>
              <w:top w:val="single" w:sz="4" w:space="0" w:color="auto"/>
              <w:bottom w:val="single" w:sz="4" w:space="0" w:color="auto"/>
            </w:tcBorders>
            <w:shd w:val="clear" w:color="auto" w:fill="auto"/>
          </w:tcPr>
          <w:p w:rsidR="00236830" w:rsidRPr="00236830" w:rsidRDefault="00236830" w:rsidP="00236830">
            <w:pPr>
              <w:spacing w:after="0" w:line="240" w:lineRule="auto"/>
              <w:jc w:val="both"/>
              <w:rPr>
                <w:rFonts w:ascii="Arial" w:hAnsi="Arial" w:cs="Arial"/>
                <w:b/>
                <w:sz w:val="20"/>
                <w:szCs w:val="20"/>
              </w:rPr>
            </w:pPr>
            <w:r w:rsidRPr="00236830">
              <w:rPr>
                <w:rFonts w:ascii="Arial" w:hAnsi="Arial" w:cs="Arial"/>
                <w:b/>
                <w:bCs/>
                <w:sz w:val="20"/>
                <w:szCs w:val="20"/>
              </w:rPr>
              <w:t>Limitadores</w:t>
            </w:r>
          </w:p>
        </w:tc>
      </w:tr>
      <w:tr w:rsidR="00236830" w:rsidRPr="00236830" w:rsidTr="004C7C1E">
        <w:trPr>
          <w:trHeight w:val="2064"/>
        </w:trPr>
        <w:tc>
          <w:tcPr>
            <w:tcW w:w="1668"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lastRenderedPageBreak/>
              <w:t xml:space="preserve">Equidade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Autogestão</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Produtividade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Estabilidade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Resiliência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Confiabilidade</w:t>
            </w:r>
          </w:p>
          <w:p w:rsidR="00236830" w:rsidRPr="00236830" w:rsidRDefault="00236830" w:rsidP="00236830">
            <w:pPr>
              <w:spacing w:after="0" w:line="240" w:lineRule="auto"/>
              <w:jc w:val="both"/>
              <w:rPr>
                <w:rFonts w:ascii="Arial" w:hAnsi="Arial" w:cs="Arial"/>
                <w:b/>
                <w:bCs/>
                <w:sz w:val="20"/>
                <w:szCs w:val="20"/>
              </w:rPr>
            </w:pPr>
            <w:r w:rsidRPr="00236830">
              <w:rPr>
                <w:rFonts w:ascii="Arial" w:hAnsi="Arial" w:cs="Arial"/>
                <w:sz w:val="20"/>
                <w:szCs w:val="20"/>
              </w:rPr>
              <w:t>Adaptabilidade</w:t>
            </w:r>
            <w:r w:rsidRPr="00236830">
              <w:rPr>
                <w:rFonts w:ascii="Arial" w:hAnsi="Arial" w:cs="Arial"/>
                <w:b/>
                <w:bCs/>
                <w:sz w:val="20"/>
                <w:szCs w:val="20"/>
              </w:rPr>
              <w:t xml:space="preserve"> </w:t>
            </w:r>
          </w:p>
        </w:tc>
        <w:tc>
          <w:tcPr>
            <w:tcW w:w="3402" w:type="dxa"/>
            <w:tcBorders>
              <w:top w:val="single" w:sz="4" w:space="0" w:color="auto"/>
            </w:tcBorders>
            <w:shd w:val="clear" w:color="auto" w:fill="auto"/>
          </w:tcPr>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-Conhecimento da atividade desenvolvida </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 Garantia de compra dos produtos </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 Infraestrutura </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Retorno financeiro</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 - Acesso ao mercado </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Dificuldade venda dos produtos</w:t>
            </w:r>
          </w:p>
          <w:p w:rsidR="00236830" w:rsidRPr="00236830" w:rsidRDefault="00236830" w:rsidP="00236830">
            <w:pPr>
              <w:spacing w:after="0" w:line="240" w:lineRule="auto"/>
              <w:jc w:val="both"/>
              <w:rPr>
                <w:rFonts w:ascii="Arial" w:hAnsi="Arial" w:cs="Arial"/>
                <w:sz w:val="20"/>
                <w:szCs w:val="20"/>
              </w:rPr>
            </w:pPr>
            <w:r w:rsidRPr="00236830">
              <w:rPr>
                <w:rFonts w:ascii="Arial" w:hAnsi="Arial" w:cs="Arial"/>
                <w:sz w:val="20"/>
                <w:szCs w:val="20"/>
              </w:rPr>
              <w:t xml:space="preserve"> -Agrega valor ao leite produzindo queijos e requeijões.</w:t>
            </w:r>
          </w:p>
        </w:tc>
        <w:tc>
          <w:tcPr>
            <w:tcW w:w="4677" w:type="dxa"/>
            <w:tcBorders>
              <w:top w:val="single" w:sz="4" w:space="0" w:color="auto"/>
            </w:tcBorders>
            <w:shd w:val="clear" w:color="auto" w:fill="auto"/>
          </w:tcPr>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 Ausência de assistência técnica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 -Indisponibilidade de mão de obra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-Preço baixo na comercialização do leite</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-Dificuldade de acesso ao assentamento (estradas precárias)</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-Acesso ao mercado (vende para atravessador)</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xml:space="preserve">-Infraestrutura; </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Baixa Produção</w:t>
            </w:r>
          </w:p>
          <w:p w:rsidR="00236830" w:rsidRPr="00236830" w:rsidRDefault="00236830" w:rsidP="00236830">
            <w:pPr>
              <w:pStyle w:val="Default"/>
              <w:spacing w:before="0"/>
              <w:rPr>
                <w:rFonts w:ascii="Arial" w:hAnsi="Arial" w:cs="Arial"/>
                <w:color w:val="auto"/>
                <w:sz w:val="20"/>
                <w:szCs w:val="20"/>
              </w:rPr>
            </w:pPr>
            <w:r w:rsidRPr="00236830">
              <w:rPr>
                <w:rFonts w:ascii="Arial" w:hAnsi="Arial" w:cs="Arial"/>
                <w:color w:val="auto"/>
                <w:sz w:val="20"/>
                <w:szCs w:val="20"/>
              </w:rPr>
              <w:t>- Retorno financeiro.</w:t>
            </w:r>
          </w:p>
        </w:tc>
      </w:tr>
    </w:tbl>
    <w:p w:rsidR="00236830" w:rsidRPr="00236830" w:rsidRDefault="00236830" w:rsidP="00236830">
      <w:pPr>
        <w:spacing w:after="0" w:line="360" w:lineRule="auto"/>
        <w:ind w:firstLine="709"/>
        <w:jc w:val="both"/>
        <w:rPr>
          <w:rFonts w:ascii="Arial" w:hAnsi="Arial" w:cs="Arial"/>
          <w:sz w:val="24"/>
          <w:szCs w:val="24"/>
        </w:rPr>
      </w:pP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.2.3.1 Recursos financeiros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Durante as entrevistas, foi possível identificar como mais significativos, entre os aspectos da dimensão econômica: a baixa produtividade, o acesso ao crédito, dependência em relação a alguns canais de comercialização, o baixo retorno financeiro obtido com as atividades desenvolvidas nos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ausência de assistência técnica; indisponibilidade de mão de obra, preço baixo na comercialização do leite, acesso ao mercado, infraestrutura; dificuldade de acesso ao assentamento (estradas precárias) e o nível de tecnologia utilizada na produção.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respeito das condições financeiras algumas famílias demonstraram bem reticentes em responder sobre esta questão, foram bastante desconfiados principalmente os mais idosos que já são aposentados, chegaram a perguntar por que era necessário responder sobre isso e se não correria o risco de perder o benefício. O que pode ser percebido é que essas famílias mantêm um baixo índice de endividamento, com gastos principalmente relacionados à aquisição de roupas, combustível e alimentos.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Quando questionados sobre o hábito de manter um registro sobre as despesas e rendimentos dos </w:t>
      </w:r>
      <w:proofErr w:type="spellStart"/>
      <w:r w:rsidRPr="00236830">
        <w:rPr>
          <w:rFonts w:ascii="Arial" w:hAnsi="Arial" w:cs="Arial"/>
          <w:sz w:val="24"/>
          <w:szCs w:val="24"/>
        </w:rPr>
        <w:t>agroecossistemas</w:t>
      </w:r>
      <w:proofErr w:type="spellEnd"/>
      <w:r w:rsidRPr="00236830">
        <w:rPr>
          <w:rFonts w:ascii="Arial" w:hAnsi="Arial" w:cs="Arial"/>
          <w:sz w:val="24"/>
          <w:szCs w:val="24"/>
        </w:rPr>
        <w:t>, foram unânimes em responder que não tem esse controle financeiro e que vão comprando e pagando à medida que precisam e tem condições de fazer, e quando precisam fazer maior investimento, como reforma de represa, consertos de cercas e currais, esperam a época certa de vender alguns bezerros ou até mesmo vacas mais velhas, que estão produzindo pouco leite (vacas de descartes) e assim vão administrando como podem.</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Quanto ao apoio do Governo Federal, nota-se que todas as famílias já utilizaram em algum momento de financiamentos dos planos de crédito rural do Governo Federal. Esse apoio teve grande importância para o fortalecimento econômico destas famílias, principalmente quando perceberam que precisavam investir na construção de represas para </w:t>
      </w:r>
      <w:proofErr w:type="spellStart"/>
      <w:r w:rsidRPr="00236830">
        <w:rPr>
          <w:rFonts w:ascii="Arial" w:hAnsi="Arial" w:cs="Arial"/>
          <w:sz w:val="24"/>
          <w:szCs w:val="24"/>
        </w:rPr>
        <w:t>dessedentação</w:t>
      </w:r>
      <w:proofErr w:type="spellEnd"/>
      <w:r w:rsidRPr="00236830">
        <w:rPr>
          <w:rFonts w:ascii="Arial" w:hAnsi="Arial" w:cs="Arial"/>
          <w:sz w:val="24"/>
          <w:szCs w:val="24"/>
        </w:rPr>
        <w:t xml:space="preserve"> do gado e dos animais de forma geral. Mas, atualmente evitam qualquer tipo de endividamento bancário, mesmo </w:t>
      </w:r>
      <w:r w:rsidRPr="00236830">
        <w:rPr>
          <w:rFonts w:ascii="Arial" w:hAnsi="Arial" w:cs="Arial"/>
          <w:sz w:val="24"/>
          <w:szCs w:val="24"/>
        </w:rPr>
        <w:lastRenderedPageBreak/>
        <w:t xml:space="preserve">esses propiciados por políticas públicas para beneficiar o pequeno produtor demonstram muito medo de perder as terras. Cinco produtores relataram que já fizeram Programa Nacional de Fortalecimento da Agricultura Familiar (PRONAF) e assim que terminar de pagar não pretende utilizar mais esse tipo de financiamento.  </w:t>
      </w:r>
    </w:p>
    <w:p w:rsidR="004C7C1E"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falta de assistência técnica nos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inibe o avanço da sustentabilidade, um fator importante para agricultura familiar. Segundo a maioria dos produtores eles não contam com nenhuma forma de assistência técnica e afirmam que raramente recebem visitas dos técnicos da Empresa Mato-grossense de Pesquisa, Assistência e Extensão Rural (EMPAER).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Verificou-se que a maioria das famílias possui uma infraestrutura básica para a produção da bovinocultura leiteira como curral, cochos para servir ração e sal mineral para o gado, local para ordenha entre outras. Algumas instalações são melhores e outras mais rudimentares, mas consideradas suficientes para o que se propõe. Apenas dois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são equipados com </w:t>
      </w:r>
      <w:proofErr w:type="spellStart"/>
      <w:r w:rsidRPr="00236830">
        <w:rPr>
          <w:rFonts w:ascii="Arial" w:hAnsi="Arial" w:cs="Arial"/>
          <w:sz w:val="24"/>
          <w:szCs w:val="24"/>
        </w:rPr>
        <w:t>ordenhadeiras</w:t>
      </w:r>
      <w:proofErr w:type="spellEnd"/>
      <w:r w:rsidRPr="00236830">
        <w:rPr>
          <w:rFonts w:ascii="Arial" w:hAnsi="Arial" w:cs="Arial"/>
          <w:sz w:val="24"/>
          <w:szCs w:val="24"/>
        </w:rPr>
        <w:t xml:space="preserve"> mecânicas, sendo que em um </w:t>
      </w:r>
      <w:proofErr w:type="spellStart"/>
      <w:r w:rsidRPr="00236830">
        <w:rPr>
          <w:rFonts w:ascii="Arial" w:hAnsi="Arial" w:cs="Arial"/>
          <w:sz w:val="24"/>
          <w:szCs w:val="24"/>
        </w:rPr>
        <w:t>agroecossistema</w:t>
      </w:r>
      <w:proofErr w:type="spellEnd"/>
      <w:r w:rsidRPr="00236830">
        <w:rPr>
          <w:rFonts w:ascii="Arial" w:hAnsi="Arial" w:cs="Arial"/>
          <w:sz w:val="24"/>
          <w:szCs w:val="24"/>
        </w:rPr>
        <w:t xml:space="preserve"> a </w:t>
      </w:r>
      <w:proofErr w:type="spellStart"/>
      <w:r w:rsidRPr="00236830">
        <w:rPr>
          <w:rFonts w:ascii="Arial" w:hAnsi="Arial" w:cs="Arial"/>
          <w:sz w:val="24"/>
          <w:szCs w:val="24"/>
        </w:rPr>
        <w:t>ordenhadeira</w:t>
      </w:r>
      <w:proofErr w:type="spellEnd"/>
      <w:r w:rsidRPr="00236830">
        <w:rPr>
          <w:rFonts w:ascii="Arial" w:hAnsi="Arial" w:cs="Arial"/>
          <w:sz w:val="24"/>
          <w:szCs w:val="24"/>
        </w:rPr>
        <w:t xml:space="preserve"> é automáti</w:t>
      </w:r>
      <w:r w:rsidR="004C7C1E">
        <w:rPr>
          <w:rFonts w:ascii="Arial" w:hAnsi="Arial" w:cs="Arial"/>
          <w:sz w:val="24"/>
          <w:szCs w:val="24"/>
        </w:rPr>
        <w:t>ca.</w:t>
      </w:r>
      <w:r w:rsidRPr="00236830">
        <w:rPr>
          <w:rFonts w:ascii="Arial" w:hAnsi="Arial" w:cs="Arial"/>
          <w:sz w:val="24"/>
          <w:szCs w:val="24"/>
        </w:rPr>
        <w:t xml:space="preserve"> Também foi constatado o beneficiamento do leite por três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através da agroindústria familiar na produção de queijo, requeijão e doces que são vendidos para terceiros comercializá-los nas feiras.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No que se refere às atividades desenvolvidas nos 20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estudados e suas formas de comercialização; verificou-se que 14 deles vendem o leite produzido para 03 laticínios da região, com exceção de 03 que agregam valor ao leite produzindo queijo, requeijão e doces que são comercializados nas feiras livres da cidade de Rondonópolis. Além desses, tem mais 03 </w:t>
      </w:r>
      <w:proofErr w:type="spellStart"/>
      <w:r w:rsidRPr="00236830">
        <w:rPr>
          <w:rFonts w:ascii="Arial" w:hAnsi="Arial" w:cs="Arial"/>
          <w:sz w:val="24"/>
          <w:szCs w:val="24"/>
        </w:rPr>
        <w:t>agroecossistemas</w:t>
      </w:r>
      <w:proofErr w:type="spellEnd"/>
      <w:r w:rsidRPr="00236830">
        <w:rPr>
          <w:rFonts w:ascii="Arial" w:hAnsi="Arial" w:cs="Arial"/>
          <w:sz w:val="24"/>
          <w:szCs w:val="24"/>
        </w:rPr>
        <w:t>, em função da área da propriedade ser pequena e a qualidade do gado inferior no que diz respeito à produção de leite, além de não possuir veículo próprio os mesmos vendem o leite para 02 pessoas (atravessadores), que também produzem queijo, requeijão e eles transportam o leite até suas pequenas agroindústrias, também familiares, em assentamentos vizinhos nos quais residem e o produto final são comercializados também em feiras livres.</w:t>
      </w:r>
    </w:p>
    <w:p w:rsidR="00A5129C" w:rsidRDefault="00A5129C" w:rsidP="00236830">
      <w:pPr>
        <w:spacing w:after="0" w:line="360" w:lineRule="auto"/>
        <w:jc w:val="both"/>
        <w:rPr>
          <w:rFonts w:ascii="Arial" w:hAnsi="Arial" w:cs="Arial"/>
          <w:sz w:val="24"/>
          <w:szCs w:val="24"/>
        </w:rPr>
      </w:pPr>
    </w:p>
    <w:p w:rsidR="00236830" w:rsidRPr="00236830" w:rsidRDefault="00236830" w:rsidP="00236830">
      <w:pPr>
        <w:spacing w:after="0" w:line="360" w:lineRule="auto"/>
        <w:jc w:val="both"/>
        <w:rPr>
          <w:rFonts w:ascii="Arial" w:hAnsi="Arial" w:cs="Arial"/>
          <w:sz w:val="24"/>
          <w:szCs w:val="24"/>
        </w:rPr>
      </w:pPr>
      <w:r>
        <w:rPr>
          <w:rFonts w:ascii="Arial" w:hAnsi="Arial" w:cs="Arial"/>
          <w:sz w:val="24"/>
          <w:szCs w:val="24"/>
        </w:rPr>
        <w:t>3</w:t>
      </w:r>
      <w:r w:rsidRPr="00236830">
        <w:rPr>
          <w:rFonts w:ascii="Arial" w:hAnsi="Arial" w:cs="Arial"/>
          <w:sz w:val="24"/>
          <w:szCs w:val="24"/>
        </w:rPr>
        <w:t xml:space="preserve">.2.3.1 Formas de acesso </w:t>
      </w:r>
      <w:r w:rsidR="001B6901" w:rsidRPr="00236830">
        <w:rPr>
          <w:rFonts w:ascii="Arial" w:hAnsi="Arial" w:cs="Arial"/>
          <w:sz w:val="24"/>
          <w:szCs w:val="24"/>
        </w:rPr>
        <w:t>a</w:t>
      </w:r>
      <w:r w:rsidRPr="00236830">
        <w:rPr>
          <w:rFonts w:ascii="Arial" w:hAnsi="Arial" w:cs="Arial"/>
          <w:sz w:val="24"/>
          <w:szCs w:val="24"/>
        </w:rPr>
        <w:t xml:space="preserve"> terra</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No tocante as formas de acesso à terra, o tipo predominante é a posse. Sendo que muitos deles são pioneiros na área antigos posseiros atualmente proprietários, alguns herdaram dos pais e apenas um administra a propriedade, pois os pais são </w:t>
      </w:r>
      <w:r w:rsidRPr="00236830">
        <w:rPr>
          <w:rFonts w:ascii="Arial" w:hAnsi="Arial" w:cs="Arial"/>
          <w:sz w:val="24"/>
          <w:szCs w:val="24"/>
        </w:rPr>
        <w:lastRenderedPageBreak/>
        <w:t xml:space="preserve">idosos e moram na cidade e outros compraram as referidas propriedades. Portanto produção da bovinocultura leiteira em todos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é realizada em terras próprias.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  As áreas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se diferenciam em tamanho</w:t>
      </w:r>
      <w:r w:rsidR="00A5129C">
        <w:rPr>
          <w:rFonts w:ascii="Arial" w:hAnsi="Arial" w:cs="Arial"/>
          <w:sz w:val="24"/>
          <w:szCs w:val="24"/>
        </w:rPr>
        <w:t>, n</w:t>
      </w:r>
      <w:r w:rsidRPr="00236830">
        <w:rPr>
          <w:rFonts w:ascii="Arial" w:hAnsi="Arial" w:cs="Arial"/>
          <w:sz w:val="24"/>
          <w:szCs w:val="24"/>
        </w:rPr>
        <w:t>os relatos dos agricultores, o tamanho d</w:t>
      </w:r>
      <w:r w:rsidR="00A5129C">
        <w:rPr>
          <w:rFonts w:ascii="Arial" w:hAnsi="Arial" w:cs="Arial"/>
          <w:sz w:val="24"/>
          <w:szCs w:val="24"/>
        </w:rPr>
        <w:t xml:space="preserve">as propriedades </w:t>
      </w:r>
      <w:r w:rsidRPr="00236830">
        <w:rPr>
          <w:rFonts w:ascii="Arial" w:hAnsi="Arial" w:cs="Arial"/>
          <w:sz w:val="24"/>
          <w:szCs w:val="24"/>
        </w:rPr>
        <w:t xml:space="preserve">é um fator que limita: produtividade (quantidade/hectare), dificultando o manejo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como a rotação de pastagens, pouca disponibilidade de mão de obra, capacidade de gerar emprego, renda e produtividade econômica. </w:t>
      </w:r>
    </w:p>
    <w:p w:rsidR="00A5129C"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Através das pesquisas realizadas com os pequenos produtores, verificou-se que possuem um nível de consciência ambiental bastante razoável no que diz respeito ao cuidado com a água e conservação dos solos principalmente no combate as erosões, utilizando conhec</w:t>
      </w:r>
      <w:r w:rsidR="00A5129C">
        <w:rPr>
          <w:rFonts w:ascii="Arial" w:hAnsi="Arial" w:cs="Arial"/>
          <w:sz w:val="24"/>
          <w:szCs w:val="24"/>
        </w:rPr>
        <w:t xml:space="preserve">imentos adquiridos com o tempo.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Relaciona-se aos atributos de equidade, estabilidade, resiliência, autogestão, produtividade, confiabilidade e adaptabilidade.</w:t>
      </w:r>
    </w:p>
    <w:p w:rsidR="00236830" w:rsidRPr="00236830" w:rsidRDefault="00236830" w:rsidP="00236830">
      <w:pPr>
        <w:pStyle w:val="Ttulo1"/>
        <w:spacing w:before="0" w:after="0" w:line="360" w:lineRule="auto"/>
        <w:rPr>
          <w:rFonts w:ascii="Arial" w:hAnsi="Arial" w:cs="Arial"/>
          <w:color w:val="auto"/>
          <w:sz w:val="24"/>
          <w:szCs w:val="24"/>
        </w:rPr>
      </w:pPr>
      <w:r w:rsidRPr="00236830">
        <w:rPr>
          <w:rFonts w:ascii="Arial" w:hAnsi="Arial" w:cs="Arial"/>
          <w:color w:val="auto"/>
          <w:sz w:val="24"/>
          <w:szCs w:val="24"/>
        </w:rPr>
        <w:t>CONCLUSÃO</w:t>
      </w:r>
    </w:p>
    <w:p w:rsidR="00236830" w:rsidRPr="00236830" w:rsidRDefault="006B5A70" w:rsidP="00236830">
      <w:pPr>
        <w:spacing w:after="0" w:line="360" w:lineRule="auto"/>
        <w:ind w:firstLine="709"/>
        <w:jc w:val="both"/>
        <w:rPr>
          <w:rFonts w:ascii="Arial" w:hAnsi="Arial" w:cs="Arial"/>
          <w:sz w:val="24"/>
          <w:szCs w:val="24"/>
        </w:rPr>
      </w:pPr>
      <w:r>
        <w:rPr>
          <w:rFonts w:ascii="Arial" w:hAnsi="Arial" w:cs="Arial"/>
          <w:sz w:val="24"/>
          <w:szCs w:val="24"/>
        </w:rPr>
        <w:t xml:space="preserve">A proposta do presente artigo </w:t>
      </w:r>
      <w:r w:rsidR="00236830" w:rsidRPr="00236830">
        <w:rPr>
          <w:rFonts w:ascii="Arial" w:hAnsi="Arial" w:cs="Arial"/>
          <w:sz w:val="24"/>
          <w:szCs w:val="24"/>
        </w:rPr>
        <w:t>possibilitou a sistematização das duas primeiras etapas</w:t>
      </w:r>
      <w:r w:rsidRPr="006B5A70">
        <w:rPr>
          <w:rFonts w:ascii="Arial" w:hAnsi="Arial" w:cs="Arial"/>
          <w:sz w:val="24"/>
          <w:szCs w:val="24"/>
        </w:rPr>
        <w:t xml:space="preserve"> </w:t>
      </w:r>
      <w:r w:rsidRPr="00236830">
        <w:rPr>
          <w:rFonts w:ascii="Arial" w:hAnsi="Arial" w:cs="Arial"/>
          <w:sz w:val="24"/>
          <w:szCs w:val="24"/>
        </w:rPr>
        <w:t xml:space="preserve">de avaliação proposto pelo </w:t>
      </w:r>
      <w:r w:rsidRPr="00236830">
        <w:rPr>
          <w:rFonts w:ascii="Arial" w:hAnsi="Arial" w:cs="Arial"/>
          <w:i/>
          <w:sz w:val="24"/>
          <w:szCs w:val="24"/>
        </w:rPr>
        <w:t>MESMIS</w:t>
      </w:r>
      <w:r w:rsidR="00236830" w:rsidRPr="00236830">
        <w:rPr>
          <w:rFonts w:ascii="Arial" w:hAnsi="Arial" w:cs="Arial"/>
          <w:sz w:val="24"/>
          <w:szCs w:val="24"/>
        </w:rPr>
        <w:t xml:space="preserve"> </w:t>
      </w:r>
      <w:r>
        <w:rPr>
          <w:rFonts w:ascii="Arial" w:hAnsi="Arial" w:cs="Arial"/>
          <w:sz w:val="24"/>
          <w:szCs w:val="24"/>
        </w:rPr>
        <w:t xml:space="preserve">reproduzindo a realidade atual dos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de bovinocultura leiteira</w:t>
      </w:r>
      <w:r>
        <w:rPr>
          <w:rFonts w:ascii="Arial" w:hAnsi="Arial" w:cs="Arial"/>
          <w:sz w:val="24"/>
          <w:szCs w:val="24"/>
        </w:rPr>
        <w:t>, inicialmente</w:t>
      </w:r>
      <w:r w:rsidR="00236830" w:rsidRPr="00236830">
        <w:rPr>
          <w:rFonts w:ascii="Arial" w:hAnsi="Arial" w:cs="Arial"/>
          <w:sz w:val="24"/>
          <w:szCs w:val="24"/>
        </w:rPr>
        <w:t xml:space="preserve"> realizou-se a determinação e a caracterização dos </w:t>
      </w:r>
      <w:proofErr w:type="spellStart"/>
      <w:r w:rsidR="00236830" w:rsidRPr="00236830">
        <w:rPr>
          <w:rFonts w:ascii="Arial" w:hAnsi="Arial" w:cs="Arial"/>
          <w:sz w:val="24"/>
          <w:szCs w:val="24"/>
        </w:rPr>
        <w:t>agroecossistemas</w:t>
      </w:r>
      <w:proofErr w:type="spellEnd"/>
      <w:r w:rsidR="00236830" w:rsidRPr="00236830">
        <w:rPr>
          <w:rFonts w:ascii="Arial" w:hAnsi="Arial" w:cs="Arial"/>
          <w:sz w:val="24"/>
          <w:szCs w:val="24"/>
        </w:rPr>
        <w:t xml:space="preserve">, seguidas da identificação dos pontos críticos. Com base nas informações obtidas identificaram-se os </w:t>
      </w:r>
      <w:proofErr w:type="spellStart"/>
      <w:r w:rsidR="00236830" w:rsidRPr="00236830">
        <w:rPr>
          <w:rFonts w:ascii="Arial" w:hAnsi="Arial" w:cs="Arial"/>
          <w:sz w:val="24"/>
          <w:szCs w:val="24"/>
        </w:rPr>
        <w:t>agroecossistemas</w:t>
      </w:r>
      <w:proofErr w:type="spellEnd"/>
      <w:r w:rsidR="00236830" w:rsidRPr="00236830">
        <w:rPr>
          <w:rFonts w:ascii="Arial" w:hAnsi="Arial" w:cs="Arial"/>
          <w:sz w:val="24"/>
          <w:szCs w:val="24"/>
        </w:rPr>
        <w:t xml:space="preserve"> na pequena produção da bovinocultura de leite, apresentando potencialidades e limitações, numa possibilidade de desenvolvimento rural sustentável.</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A execução da primeira e da segunda etapas do modelo identificou uma produção leiteira, em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com pequena extensão de área, variando de 3,6ha. </w:t>
      </w:r>
      <w:proofErr w:type="gramStart"/>
      <w:r w:rsidRPr="00236830">
        <w:rPr>
          <w:rFonts w:ascii="Arial" w:hAnsi="Arial" w:cs="Arial"/>
          <w:sz w:val="24"/>
          <w:szCs w:val="24"/>
        </w:rPr>
        <w:t>a</w:t>
      </w:r>
      <w:proofErr w:type="gramEnd"/>
      <w:r w:rsidRPr="00236830">
        <w:rPr>
          <w:rFonts w:ascii="Arial" w:hAnsi="Arial" w:cs="Arial"/>
          <w:sz w:val="24"/>
          <w:szCs w:val="24"/>
        </w:rPr>
        <w:t xml:space="preserve"> 47ha., o que gera, em muitos casos, o uso intensivo da terra. Os produtores consideram de forma geral as áreas pequenas para o desenvolvimento da bovinocultura de leite, limitando-os aumentar a produção e até mesmo dificultando o manejo da terra e do gado. </w:t>
      </w:r>
    </w:p>
    <w:p w:rsidR="004F109C"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Todos 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pesquisados utilizam mão de obra familiar e os produtores consideram que a bovinocultura leiteira vem sendo responsável pelas transformações ocorrida</w:t>
      </w:r>
      <w:r w:rsidR="004F109C">
        <w:rPr>
          <w:rFonts w:ascii="Arial" w:hAnsi="Arial" w:cs="Arial"/>
          <w:sz w:val="24"/>
          <w:szCs w:val="24"/>
        </w:rPr>
        <w:t xml:space="preserve">s no assentamento onde residem. </w:t>
      </w:r>
      <w:r w:rsidR="004F109C" w:rsidRPr="00236830">
        <w:rPr>
          <w:rFonts w:ascii="Arial" w:hAnsi="Arial" w:cs="Arial"/>
          <w:sz w:val="24"/>
          <w:szCs w:val="24"/>
        </w:rPr>
        <w:t>Comprova</w:t>
      </w:r>
      <w:r w:rsidRPr="00236830">
        <w:rPr>
          <w:rFonts w:ascii="Arial" w:hAnsi="Arial" w:cs="Arial"/>
          <w:sz w:val="24"/>
          <w:szCs w:val="24"/>
        </w:rPr>
        <w:t xml:space="preserve"> essa afirmação apontando a melhoria das condições de moradia, o acesso a bens duráveis e o interesse em investimentos de técnicas de ordenhas e na infraestrutura da </w:t>
      </w:r>
      <w:r w:rsidRPr="00236830">
        <w:rPr>
          <w:rFonts w:ascii="Arial" w:hAnsi="Arial" w:cs="Arial"/>
          <w:sz w:val="24"/>
          <w:szCs w:val="24"/>
        </w:rPr>
        <w:lastRenderedPageBreak/>
        <w:t xml:space="preserve">propriedade como a melhoria nos currais, locais de ordenhas, entre outros. Isso aumentaria a capacidade produtiva e de geração de emprego e renda. </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Dentre os problemas identificados estão </w:t>
      </w:r>
      <w:r w:rsidR="004F109C" w:rsidRPr="00236830">
        <w:rPr>
          <w:rFonts w:ascii="Arial" w:hAnsi="Arial" w:cs="Arial"/>
          <w:sz w:val="24"/>
          <w:szCs w:val="24"/>
        </w:rPr>
        <w:t>às</w:t>
      </w:r>
      <w:r w:rsidRPr="00236830">
        <w:rPr>
          <w:rFonts w:ascii="Arial" w:hAnsi="Arial" w:cs="Arial"/>
          <w:sz w:val="24"/>
          <w:szCs w:val="24"/>
        </w:rPr>
        <w:t xml:space="preserve"> dificuldades com os canais de comercialização; destacando-se o baixo preço estabelecido pelos compradores e os altos preços dos insumos químicos e ração, principalmente no período de estiagem, bem como a dependência do fornecedor, em função da dificuldade de acesso ao assentamento devido à falta de manutenção das estradas.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Com relação </w:t>
      </w:r>
      <w:r w:rsidR="001B6901" w:rsidRPr="00236830">
        <w:rPr>
          <w:rFonts w:ascii="Arial" w:hAnsi="Arial" w:cs="Arial"/>
          <w:sz w:val="24"/>
          <w:szCs w:val="24"/>
        </w:rPr>
        <w:t>à</w:t>
      </w:r>
      <w:r w:rsidRPr="00236830">
        <w:rPr>
          <w:rFonts w:ascii="Arial" w:hAnsi="Arial" w:cs="Arial"/>
          <w:sz w:val="24"/>
          <w:szCs w:val="24"/>
        </w:rPr>
        <w:t xml:space="preserve"> dimensão ambiental notou-se o a falta de orientação técnica</w:t>
      </w:r>
      <w:r w:rsidR="001B6901">
        <w:rPr>
          <w:rFonts w:ascii="Arial" w:hAnsi="Arial" w:cs="Arial"/>
          <w:sz w:val="24"/>
          <w:szCs w:val="24"/>
        </w:rPr>
        <w:t>, para o manejo do solo dos animais</w:t>
      </w:r>
      <w:r w:rsidR="004F109C">
        <w:rPr>
          <w:rFonts w:ascii="Arial" w:hAnsi="Arial" w:cs="Arial"/>
          <w:sz w:val="24"/>
          <w:szCs w:val="24"/>
        </w:rPr>
        <w:t xml:space="preserve">. </w:t>
      </w:r>
      <w:r w:rsidRPr="00236830">
        <w:rPr>
          <w:rFonts w:ascii="Arial" w:hAnsi="Arial" w:cs="Arial"/>
          <w:sz w:val="24"/>
          <w:szCs w:val="24"/>
        </w:rPr>
        <w:t xml:space="preserve">Deve-se ressaltar que 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adotam o modelo de produção convencional, embora demonstrem a necessidade de apoio institucional e técnico para orientá-los dentro de um modelo mais sustentável de produção, expressando que, apesar do pouco conhecimento, estão acessíveis a receberem informações sobre as questões ambientais.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Durante as entrevistas, foi notória a satisfação com as condições das moradias das famílias, que apresentaram estruturas necessárias para viver de forma digna. Verificou-se que possuem em suas residências energia elétrica e água potável, além de contar com diversos equipamentos e utensílios domésticos, porém foi possível constatar que apenas em dois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as casas não são de alvenaria como as demais.</w:t>
      </w:r>
    </w:p>
    <w:p w:rsidR="00236830" w:rsidRP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Dentre os problemas enfrentados pelos pequenos produtores rurais estão a falta</w:t>
      </w:r>
      <w:r w:rsidR="004F109C" w:rsidRPr="00236830">
        <w:rPr>
          <w:rFonts w:ascii="Arial" w:hAnsi="Arial" w:cs="Arial"/>
          <w:sz w:val="24"/>
          <w:szCs w:val="24"/>
        </w:rPr>
        <w:t xml:space="preserve"> </w:t>
      </w:r>
      <w:r w:rsidRPr="00236830">
        <w:rPr>
          <w:rFonts w:ascii="Arial" w:hAnsi="Arial" w:cs="Arial"/>
          <w:sz w:val="24"/>
          <w:szCs w:val="24"/>
        </w:rPr>
        <w:t>de participação nas associações, cooperativas e sindicatos.  A maioria dos produtores demonstra não entender a importância das organizações sociais e como elas podem auxiliá-los nas mudanças que podem surgir das ações executadas por meio delas, como a comercialização dos produtos e na compra de insumos necessários à produção. Para muitos deles a autogestão é a alternativa praticada até o momento.</w:t>
      </w:r>
    </w:p>
    <w:p w:rsidR="00236830" w:rsidRDefault="00236830" w:rsidP="00236830">
      <w:pPr>
        <w:spacing w:after="0" w:line="360" w:lineRule="auto"/>
        <w:ind w:firstLine="709"/>
        <w:jc w:val="both"/>
        <w:rPr>
          <w:rFonts w:ascii="Arial" w:hAnsi="Arial" w:cs="Arial"/>
          <w:sz w:val="24"/>
          <w:szCs w:val="24"/>
        </w:rPr>
      </w:pPr>
      <w:r w:rsidRPr="00236830">
        <w:rPr>
          <w:rFonts w:ascii="Arial" w:hAnsi="Arial" w:cs="Arial"/>
          <w:sz w:val="24"/>
          <w:szCs w:val="24"/>
        </w:rPr>
        <w:t xml:space="preserve">Conclui-se que os </w:t>
      </w:r>
      <w:proofErr w:type="spellStart"/>
      <w:r w:rsidRPr="00236830">
        <w:rPr>
          <w:rFonts w:ascii="Arial" w:hAnsi="Arial" w:cs="Arial"/>
          <w:sz w:val="24"/>
          <w:szCs w:val="24"/>
        </w:rPr>
        <w:t>agroecossistemas</w:t>
      </w:r>
      <w:proofErr w:type="spellEnd"/>
      <w:r w:rsidRPr="00236830">
        <w:rPr>
          <w:rFonts w:ascii="Arial" w:hAnsi="Arial" w:cs="Arial"/>
          <w:sz w:val="24"/>
          <w:szCs w:val="24"/>
        </w:rPr>
        <w:t xml:space="preserve"> apresentam potencialidades e limitações, sendo que estas podem ser contornadas, por intermédio da junção equilibrada das possibilidades locais de melhorias existentes. Entre essas possibilidades, merece evidenciar a conscientização de um desenvolvimento sustentável, seguindo uma lógica que obedeça principalmente às necessidades de mercado; diminuindo as desigualdades sociais e a d</w:t>
      </w:r>
      <w:r w:rsidR="004F109C">
        <w:rPr>
          <w:rFonts w:ascii="Arial" w:hAnsi="Arial" w:cs="Arial"/>
          <w:sz w:val="24"/>
          <w:szCs w:val="24"/>
        </w:rPr>
        <w:t>egradação de recursos naturais e</w:t>
      </w:r>
      <w:r w:rsidR="00025F9D">
        <w:rPr>
          <w:rFonts w:ascii="Arial" w:hAnsi="Arial" w:cs="Arial"/>
          <w:sz w:val="24"/>
          <w:szCs w:val="24"/>
        </w:rPr>
        <w:t xml:space="preserve"> </w:t>
      </w:r>
      <w:r w:rsidR="004F109C">
        <w:rPr>
          <w:rFonts w:ascii="Arial" w:hAnsi="Arial" w:cs="Arial"/>
          <w:sz w:val="24"/>
          <w:szCs w:val="24"/>
        </w:rPr>
        <w:t xml:space="preserve">consequentemente contribuindo </w:t>
      </w:r>
      <w:r w:rsidRPr="00236830">
        <w:rPr>
          <w:rFonts w:ascii="Arial" w:hAnsi="Arial" w:cs="Arial"/>
          <w:sz w:val="24"/>
          <w:szCs w:val="24"/>
        </w:rPr>
        <w:t xml:space="preserve">para o fortalecimento </w:t>
      </w:r>
      <w:r w:rsidR="004F109C">
        <w:rPr>
          <w:rFonts w:ascii="Arial" w:hAnsi="Arial" w:cs="Arial"/>
          <w:sz w:val="24"/>
          <w:szCs w:val="24"/>
        </w:rPr>
        <w:t>da produção</w:t>
      </w:r>
      <w:r w:rsidRPr="00236830">
        <w:rPr>
          <w:rFonts w:ascii="Arial" w:hAnsi="Arial" w:cs="Arial"/>
          <w:sz w:val="24"/>
          <w:szCs w:val="24"/>
        </w:rPr>
        <w:t xml:space="preserve"> rura</w:t>
      </w:r>
      <w:r w:rsidR="004F109C">
        <w:rPr>
          <w:rFonts w:ascii="Arial" w:hAnsi="Arial" w:cs="Arial"/>
          <w:sz w:val="24"/>
          <w:szCs w:val="24"/>
        </w:rPr>
        <w:t>l</w:t>
      </w:r>
      <w:r w:rsidRPr="00236830">
        <w:rPr>
          <w:rFonts w:ascii="Arial" w:hAnsi="Arial" w:cs="Arial"/>
          <w:sz w:val="24"/>
          <w:szCs w:val="24"/>
        </w:rPr>
        <w:t xml:space="preserve"> e da própria economia local.</w:t>
      </w:r>
    </w:p>
    <w:p w:rsidR="00236830" w:rsidRPr="00236830" w:rsidRDefault="004F109C" w:rsidP="00236830">
      <w:pPr>
        <w:pStyle w:val="Ttulo1"/>
        <w:rPr>
          <w:rFonts w:ascii="Arial" w:hAnsi="Arial" w:cs="Arial"/>
          <w:sz w:val="24"/>
          <w:szCs w:val="24"/>
        </w:rPr>
      </w:pPr>
      <w:r>
        <w:rPr>
          <w:rFonts w:ascii="Arial" w:hAnsi="Arial" w:cs="Arial"/>
          <w:sz w:val="24"/>
          <w:szCs w:val="24"/>
        </w:rPr>
        <w:lastRenderedPageBreak/>
        <w:t>referências bibliográfica</w:t>
      </w:r>
    </w:p>
    <w:p w:rsidR="00236830" w:rsidRPr="00FE1655"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color w:val="000000"/>
          <w:sz w:val="24"/>
          <w:szCs w:val="24"/>
        </w:rPr>
        <w:t>BAUER, M.W.; GASKELL, N.C.</w:t>
      </w:r>
      <w:r w:rsidRPr="00236830">
        <w:rPr>
          <w:rStyle w:val="apple-converted-space"/>
          <w:rFonts w:ascii="Arial" w:hAnsi="Arial" w:cs="Arial"/>
          <w:color w:val="000000"/>
          <w:sz w:val="24"/>
          <w:szCs w:val="24"/>
        </w:rPr>
        <w:t> </w:t>
      </w:r>
      <w:r w:rsidRPr="00236830">
        <w:rPr>
          <w:rFonts w:ascii="Arial" w:hAnsi="Arial" w:cs="Arial"/>
          <w:color w:val="000000"/>
          <w:sz w:val="24"/>
          <w:szCs w:val="24"/>
          <w:lang w:val="pt-PT"/>
        </w:rPr>
        <w:t>Pesquisa Qualitativa com Texto, Imagem e som: um manual prático. Petrópolis: VOZES, 2002.</w:t>
      </w:r>
    </w:p>
    <w:p w:rsidR="00FE1655" w:rsidRPr="00236830" w:rsidRDefault="00FE1655" w:rsidP="00236830">
      <w:pPr>
        <w:numPr>
          <w:ilvl w:val="0"/>
          <w:numId w:val="3"/>
        </w:numPr>
        <w:spacing w:after="120" w:line="240" w:lineRule="auto"/>
        <w:ind w:left="426" w:hanging="426"/>
        <w:jc w:val="both"/>
        <w:rPr>
          <w:rFonts w:ascii="Arial" w:hAnsi="Arial" w:cs="Arial"/>
          <w:sz w:val="24"/>
          <w:szCs w:val="24"/>
        </w:rPr>
      </w:pPr>
      <w:r>
        <w:rPr>
          <w:rFonts w:ascii="Arial" w:hAnsi="Arial" w:cs="Arial"/>
          <w:color w:val="000000"/>
          <w:sz w:val="24"/>
          <w:szCs w:val="24"/>
          <w:lang w:val="pt-PT"/>
        </w:rPr>
        <w:t xml:space="preserve">CAMELO, G. L. P.; CÂNDIDO, G. A. Potencialidades e limitações dos agorssitemas familiares de cultivo do abacaxi em Touros (RN). Rev. Holos. </w:t>
      </w:r>
      <w:r w:rsidR="00DB0E2F">
        <w:rPr>
          <w:rFonts w:ascii="Arial" w:hAnsi="Arial" w:cs="Arial"/>
          <w:color w:val="000000"/>
          <w:sz w:val="24"/>
          <w:szCs w:val="24"/>
          <w:lang w:val="pt-PT"/>
        </w:rPr>
        <w:t>v.6, n.28, p.3-27, 2012.</w:t>
      </w:r>
    </w:p>
    <w:p w:rsidR="00236830" w:rsidRPr="00236830"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CASTILHO, M. L; RAMOS, J. M. Agronegócio e desenvolvimento sustentável. Francisco Beltrão: </w:t>
      </w:r>
      <w:proofErr w:type="spellStart"/>
      <w:r w:rsidRPr="00236830">
        <w:rPr>
          <w:rFonts w:ascii="Arial" w:hAnsi="Arial" w:cs="Arial"/>
          <w:sz w:val="24"/>
          <w:szCs w:val="24"/>
        </w:rPr>
        <w:t>Unioeste</w:t>
      </w:r>
      <w:proofErr w:type="spellEnd"/>
      <w:r w:rsidRPr="00236830">
        <w:rPr>
          <w:rFonts w:ascii="Arial" w:hAnsi="Arial" w:cs="Arial"/>
          <w:sz w:val="24"/>
          <w:szCs w:val="24"/>
        </w:rPr>
        <w:t>, 2003.</w:t>
      </w:r>
    </w:p>
    <w:p w:rsidR="00236830" w:rsidRPr="00236830" w:rsidRDefault="00236830" w:rsidP="00236830">
      <w:pPr>
        <w:widowControl w:val="0"/>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EMBRAPA. EMPRESA BRASILEIRA DE PESQUISA AGROPECUÁRIA. Centro Nacional de Pesquisa de Solos. Correlação Pedológico Geotécnica do Município do Rio de Janeiro. Rio de Janeiro: EMBRAPA CNPS, 2009</w:t>
      </w:r>
      <w:r w:rsidR="00D55341">
        <w:rPr>
          <w:rFonts w:ascii="Arial" w:hAnsi="Arial" w:cs="Arial"/>
          <w:sz w:val="24"/>
          <w:szCs w:val="24"/>
        </w:rPr>
        <w:t>.</w:t>
      </w:r>
      <w:r w:rsidRPr="00236830">
        <w:rPr>
          <w:rFonts w:ascii="Arial" w:hAnsi="Arial" w:cs="Arial"/>
          <w:sz w:val="24"/>
          <w:szCs w:val="24"/>
        </w:rPr>
        <w:t xml:space="preserve"> </w:t>
      </w:r>
    </w:p>
    <w:p w:rsidR="00236830" w:rsidRPr="00236830" w:rsidRDefault="00236830" w:rsidP="00236830">
      <w:pPr>
        <w:widowControl w:val="0"/>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FACHIN, O. Fundamentos de metodologia. São Paulo: Saraiva. 2001</w:t>
      </w:r>
    </w:p>
    <w:p w:rsidR="00236830" w:rsidRPr="000F7BD6"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GIL, A.C. Como elaborar projetos de pesquisa. </w:t>
      </w:r>
      <w:r w:rsidRPr="000F7BD6">
        <w:rPr>
          <w:rFonts w:ascii="Arial" w:hAnsi="Arial" w:cs="Arial"/>
          <w:sz w:val="24"/>
          <w:szCs w:val="24"/>
        </w:rPr>
        <w:t>4. ed. São Paulo: Atlas, 2002.</w:t>
      </w:r>
    </w:p>
    <w:p w:rsidR="00236830" w:rsidRPr="00FE1655"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HECHT, S.B. La </w:t>
      </w:r>
      <w:proofErr w:type="spellStart"/>
      <w:r w:rsidRPr="00236830">
        <w:rPr>
          <w:rFonts w:ascii="Arial" w:hAnsi="Arial" w:cs="Arial"/>
          <w:sz w:val="24"/>
          <w:szCs w:val="24"/>
        </w:rPr>
        <w:t>evolucion</w:t>
      </w:r>
      <w:proofErr w:type="spellEnd"/>
      <w:r w:rsidRPr="00236830">
        <w:rPr>
          <w:rFonts w:ascii="Arial" w:hAnsi="Arial" w:cs="Arial"/>
          <w:sz w:val="24"/>
          <w:szCs w:val="24"/>
        </w:rPr>
        <w:t xml:space="preserve"> dei </w:t>
      </w:r>
      <w:proofErr w:type="spellStart"/>
      <w:r w:rsidRPr="00236830">
        <w:rPr>
          <w:rFonts w:ascii="Arial" w:hAnsi="Arial" w:cs="Arial"/>
          <w:sz w:val="24"/>
          <w:szCs w:val="24"/>
        </w:rPr>
        <w:t>pensamiento</w:t>
      </w:r>
      <w:proofErr w:type="spellEnd"/>
      <w:r w:rsidRPr="00236830">
        <w:rPr>
          <w:rFonts w:ascii="Arial" w:hAnsi="Arial" w:cs="Arial"/>
          <w:sz w:val="24"/>
          <w:szCs w:val="24"/>
        </w:rPr>
        <w:t xml:space="preserve"> </w:t>
      </w:r>
      <w:proofErr w:type="spellStart"/>
      <w:r w:rsidRPr="00236830">
        <w:rPr>
          <w:rFonts w:ascii="Arial" w:hAnsi="Arial" w:cs="Arial"/>
          <w:sz w:val="24"/>
          <w:szCs w:val="24"/>
        </w:rPr>
        <w:t>agroecologico</w:t>
      </w:r>
      <w:proofErr w:type="spellEnd"/>
      <w:r w:rsidRPr="00236830">
        <w:rPr>
          <w:rFonts w:ascii="Arial" w:hAnsi="Arial" w:cs="Arial"/>
          <w:sz w:val="24"/>
          <w:szCs w:val="24"/>
        </w:rPr>
        <w:t xml:space="preserve">. Agroecologia y </w:t>
      </w:r>
      <w:proofErr w:type="spellStart"/>
      <w:r w:rsidRPr="00FE1655">
        <w:rPr>
          <w:rFonts w:ascii="Arial" w:hAnsi="Arial" w:cs="Arial"/>
          <w:sz w:val="24"/>
          <w:szCs w:val="24"/>
        </w:rPr>
        <w:t>desarrollo</w:t>
      </w:r>
      <w:proofErr w:type="spellEnd"/>
      <w:r w:rsidRPr="00FE1655">
        <w:rPr>
          <w:rFonts w:ascii="Arial" w:hAnsi="Arial" w:cs="Arial"/>
          <w:sz w:val="24"/>
          <w:szCs w:val="24"/>
        </w:rPr>
        <w:t>. Santiago: CLADES, 1991.</w:t>
      </w:r>
    </w:p>
    <w:p w:rsidR="00FE1655" w:rsidRPr="00FE1655" w:rsidRDefault="00FE1655" w:rsidP="00FE1655">
      <w:pPr>
        <w:pStyle w:val="PargrafodaLista"/>
        <w:numPr>
          <w:ilvl w:val="0"/>
          <w:numId w:val="3"/>
        </w:numPr>
        <w:spacing w:after="0" w:line="240" w:lineRule="auto"/>
        <w:ind w:left="426" w:hanging="426"/>
        <w:rPr>
          <w:rFonts w:ascii="Arial" w:hAnsi="Arial" w:cs="Arial"/>
          <w:sz w:val="24"/>
          <w:szCs w:val="24"/>
        </w:rPr>
      </w:pPr>
      <w:r w:rsidRPr="00DB0E2F">
        <w:rPr>
          <w:rFonts w:ascii="Arial" w:hAnsi="Arial" w:cs="Arial"/>
          <w:sz w:val="24"/>
          <w:szCs w:val="24"/>
        </w:rPr>
        <w:t>INSTITUTO BRASILEIRO DE GEOGRAFIA E ESTATÍSTICA. Censo 2010. Rio</w:t>
      </w:r>
      <w:r w:rsidRPr="00FE1655">
        <w:rPr>
          <w:rFonts w:ascii="Arial" w:hAnsi="Arial" w:cs="Arial"/>
          <w:sz w:val="24"/>
          <w:szCs w:val="24"/>
        </w:rPr>
        <w:t xml:space="preserve"> de Janeiro, RJ, 2010. Disponível em: &lt;</w:t>
      </w:r>
      <w:hyperlink r:id="rId7" w:history="1">
        <w:r w:rsidRPr="00FE1655">
          <w:rPr>
            <w:rStyle w:val="Hyperlink"/>
            <w:rFonts w:ascii="Arial" w:hAnsi="Arial" w:cs="Arial"/>
            <w:color w:val="auto"/>
            <w:sz w:val="24"/>
            <w:szCs w:val="24"/>
          </w:rPr>
          <w:t>http://cidades.ibge.gov.br/xtras/perfil.php?lang=&amp;codmun=510340&amp;search=mato-grosso|cuiaba</w:t>
        </w:r>
      </w:hyperlink>
      <w:r w:rsidRPr="00FE1655">
        <w:rPr>
          <w:rFonts w:ascii="Arial" w:hAnsi="Arial" w:cs="Arial"/>
          <w:sz w:val="24"/>
          <w:szCs w:val="24"/>
        </w:rPr>
        <w:t>&gt;</w:t>
      </w:r>
      <w:r>
        <w:rPr>
          <w:rFonts w:ascii="Arial" w:hAnsi="Arial" w:cs="Arial"/>
          <w:sz w:val="24"/>
          <w:szCs w:val="24"/>
        </w:rPr>
        <w:t>. Acesso em: 23 out</w:t>
      </w:r>
      <w:r w:rsidRPr="00FE1655">
        <w:rPr>
          <w:rFonts w:ascii="Arial" w:hAnsi="Arial" w:cs="Arial"/>
          <w:sz w:val="24"/>
          <w:szCs w:val="24"/>
        </w:rPr>
        <w:t>. 201</w:t>
      </w:r>
      <w:r>
        <w:rPr>
          <w:rFonts w:ascii="Arial" w:hAnsi="Arial" w:cs="Arial"/>
          <w:sz w:val="24"/>
          <w:szCs w:val="24"/>
        </w:rPr>
        <w:t>5</w:t>
      </w:r>
      <w:r w:rsidRPr="00FE1655">
        <w:rPr>
          <w:rFonts w:ascii="Arial" w:hAnsi="Arial" w:cs="Arial"/>
          <w:sz w:val="24"/>
          <w:szCs w:val="24"/>
        </w:rPr>
        <w:t xml:space="preserve">. </w:t>
      </w:r>
    </w:p>
    <w:p w:rsidR="00236830" w:rsidRPr="007A700D"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INCRA. Instituto Nacional de Colonização e Reforma Agrária. 2006. O INCRA e o </w:t>
      </w:r>
      <w:r w:rsidRPr="007A700D">
        <w:rPr>
          <w:rFonts w:ascii="Arial" w:hAnsi="Arial" w:cs="Arial"/>
          <w:sz w:val="24"/>
          <w:szCs w:val="24"/>
        </w:rPr>
        <w:t xml:space="preserve">Assentamento.  Disponível em: </w:t>
      </w:r>
      <w:hyperlink r:id="rId8" w:history="1">
        <w:r w:rsidRPr="007A700D">
          <w:rPr>
            <w:rStyle w:val="Hyperlink"/>
            <w:rFonts w:ascii="Arial" w:hAnsi="Arial" w:cs="Arial"/>
            <w:color w:val="auto"/>
            <w:sz w:val="24"/>
            <w:szCs w:val="24"/>
          </w:rPr>
          <w:t>http://www.incra.gov.br/media/servicos/publicacao/livros_revistas_e_cartilhas/O%20INCRA%20e%20o%20Assentamento.pdf</w:t>
        </w:r>
      </w:hyperlink>
      <w:r w:rsidRPr="007A700D">
        <w:rPr>
          <w:rFonts w:ascii="Arial" w:hAnsi="Arial" w:cs="Arial"/>
          <w:sz w:val="24"/>
          <w:szCs w:val="24"/>
        </w:rPr>
        <w:t>. Acesso em 12 set. 201</w:t>
      </w:r>
      <w:r w:rsidR="00FE1655" w:rsidRPr="007A700D">
        <w:rPr>
          <w:rFonts w:ascii="Arial" w:hAnsi="Arial" w:cs="Arial"/>
          <w:sz w:val="24"/>
          <w:szCs w:val="24"/>
        </w:rPr>
        <w:t>5</w:t>
      </w:r>
      <w:r w:rsidRPr="007A700D">
        <w:rPr>
          <w:rFonts w:ascii="Arial" w:hAnsi="Arial" w:cs="Arial"/>
          <w:sz w:val="24"/>
          <w:szCs w:val="24"/>
        </w:rPr>
        <w:t>.</w:t>
      </w:r>
    </w:p>
    <w:p w:rsidR="00236830" w:rsidRPr="00236830"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MASERA, O.; ASTIER, M.; LÓPEZ-RIDAURA, S. </w:t>
      </w:r>
      <w:proofErr w:type="spellStart"/>
      <w:r w:rsidRPr="00236830">
        <w:rPr>
          <w:rFonts w:ascii="Arial" w:hAnsi="Arial" w:cs="Arial"/>
          <w:bCs/>
          <w:sz w:val="24"/>
          <w:szCs w:val="24"/>
        </w:rPr>
        <w:t>Sustentabilidad</w:t>
      </w:r>
      <w:proofErr w:type="spellEnd"/>
      <w:r w:rsidRPr="00236830">
        <w:rPr>
          <w:rFonts w:ascii="Arial" w:hAnsi="Arial" w:cs="Arial"/>
          <w:bCs/>
          <w:sz w:val="24"/>
          <w:szCs w:val="24"/>
        </w:rPr>
        <w:t xml:space="preserve"> y manejo de recursos </w:t>
      </w:r>
      <w:proofErr w:type="spellStart"/>
      <w:r w:rsidRPr="00236830">
        <w:rPr>
          <w:rFonts w:ascii="Arial" w:hAnsi="Arial" w:cs="Arial"/>
          <w:bCs/>
          <w:sz w:val="24"/>
          <w:szCs w:val="24"/>
        </w:rPr>
        <w:t>naturales</w:t>
      </w:r>
      <w:proofErr w:type="spellEnd"/>
      <w:r w:rsidRPr="00236830">
        <w:rPr>
          <w:rFonts w:ascii="Arial" w:hAnsi="Arial" w:cs="Arial"/>
          <w:b/>
          <w:bCs/>
          <w:sz w:val="24"/>
          <w:szCs w:val="24"/>
        </w:rPr>
        <w:t xml:space="preserve">: </w:t>
      </w:r>
      <w:proofErr w:type="spellStart"/>
      <w:r w:rsidRPr="00236830">
        <w:rPr>
          <w:rFonts w:ascii="Arial" w:hAnsi="Arial" w:cs="Arial"/>
          <w:sz w:val="24"/>
          <w:szCs w:val="24"/>
        </w:rPr>
        <w:t>el</w:t>
      </w:r>
      <w:proofErr w:type="spellEnd"/>
      <w:r w:rsidRPr="00236830">
        <w:rPr>
          <w:rFonts w:ascii="Arial" w:hAnsi="Arial" w:cs="Arial"/>
          <w:sz w:val="24"/>
          <w:szCs w:val="24"/>
        </w:rPr>
        <w:t xml:space="preserve"> marco de </w:t>
      </w:r>
      <w:proofErr w:type="spellStart"/>
      <w:r w:rsidRPr="00236830">
        <w:rPr>
          <w:rFonts w:ascii="Arial" w:hAnsi="Arial" w:cs="Arial"/>
          <w:sz w:val="24"/>
          <w:szCs w:val="24"/>
        </w:rPr>
        <w:t>evaluación</w:t>
      </w:r>
      <w:proofErr w:type="spellEnd"/>
      <w:r w:rsidRPr="00236830">
        <w:rPr>
          <w:rFonts w:ascii="Arial" w:hAnsi="Arial" w:cs="Arial"/>
          <w:sz w:val="24"/>
          <w:szCs w:val="24"/>
        </w:rPr>
        <w:t xml:space="preserve"> MESMIS. México: </w:t>
      </w:r>
      <w:proofErr w:type="spellStart"/>
      <w:r w:rsidRPr="00236830">
        <w:rPr>
          <w:rFonts w:ascii="Arial" w:hAnsi="Arial" w:cs="Arial"/>
          <w:sz w:val="24"/>
          <w:szCs w:val="24"/>
        </w:rPr>
        <w:t>Mundi</w:t>
      </w:r>
      <w:proofErr w:type="spellEnd"/>
      <w:r w:rsidRPr="00236830">
        <w:rPr>
          <w:rFonts w:ascii="Arial" w:hAnsi="Arial" w:cs="Arial"/>
          <w:sz w:val="24"/>
          <w:szCs w:val="24"/>
        </w:rPr>
        <w:t xml:space="preserve">-Prensa, 1999.  </w:t>
      </w:r>
    </w:p>
    <w:p w:rsidR="00236830" w:rsidRPr="00236830"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MASERA, O.; ASTIER, M.; LÓPEZ-RIDAURA, S. </w:t>
      </w:r>
      <w:proofErr w:type="spellStart"/>
      <w:r w:rsidRPr="00236830">
        <w:rPr>
          <w:rFonts w:ascii="Arial" w:hAnsi="Arial" w:cs="Arial"/>
          <w:sz w:val="24"/>
          <w:szCs w:val="24"/>
        </w:rPr>
        <w:t>Sustentabilidad</w:t>
      </w:r>
      <w:proofErr w:type="spellEnd"/>
      <w:r w:rsidRPr="00236830">
        <w:rPr>
          <w:rFonts w:ascii="Arial" w:hAnsi="Arial" w:cs="Arial"/>
          <w:sz w:val="24"/>
          <w:szCs w:val="24"/>
        </w:rPr>
        <w:t xml:space="preserve"> y manejo de recursos </w:t>
      </w:r>
      <w:proofErr w:type="spellStart"/>
      <w:r w:rsidRPr="00236830">
        <w:rPr>
          <w:rFonts w:ascii="Arial" w:hAnsi="Arial" w:cs="Arial"/>
          <w:sz w:val="24"/>
          <w:szCs w:val="24"/>
        </w:rPr>
        <w:t>naturales</w:t>
      </w:r>
      <w:proofErr w:type="spellEnd"/>
      <w:r w:rsidRPr="00236830">
        <w:rPr>
          <w:rFonts w:ascii="Arial" w:hAnsi="Arial" w:cs="Arial"/>
          <w:sz w:val="24"/>
          <w:szCs w:val="24"/>
        </w:rPr>
        <w:t xml:space="preserve">: </w:t>
      </w:r>
      <w:proofErr w:type="spellStart"/>
      <w:r w:rsidRPr="00236830">
        <w:rPr>
          <w:rFonts w:ascii="Arial" w:hAnsi="Arial" w:cs="Arial"/>
          <w:sz w:val="24"/>
          <w:szCs w:val="24"/>
        </w:rPr>
        <w:t>el</w:t>
      </w:r>
      <w:proofErr w:type="spellEnd"/>
      <w:r w:rsidRPr="00236830">
        <w:rPr>
          <w:rFonts w:ascii="Arial" w:hAnsi="Arial" w:cs="Arial"/>
          <w:sz w:val="24"/>
          <w:szCs w:val="24"/>
        </w:rPr>
        <w:t xml:space="preserve"> marco de </w:t>
      </w:r>
      <w:proofErr w:type="spellStart"/>
      <w:r w:rsidRPr="00236830">
        <w:rPr>
          <w:rFonts w:ascii="Arial" w:hAnsi="Arial" w:cs="Arial"/>
          <w:sz w:val="24"/>
          <w:szCs w:val="24"/>
        </w:rPr>
        <w:t>evaluación</w:t>
      </w:r>
      <w:proofErr w:type="spellEnd"/>
      <w:r w:rsidRPr="00236830">
        <w:rPr>
          <w:rFonts w:ascii="Arial" w:hAnsi="Arial" w:cs="Arial"/>
          <w:sz w:val="24"/>
          <w:szCs w:val="24"/>
        </w:rPr>
        <w:t xml:space="preserve"> MESMIS. México: </w:t>
      </w:r>
      <w:proofErr w:type="spellStart"/>
      <w:r w:rsidRPr="00236830">
        <w:rPr>
          <w:rFonts w:ascii="Arial" w:hAnsi="Arial" w:cs="Arial"/>
          <w:sz w:val="24"/>
          <w:szCs w:val="24"/>
        </w:rPr>
        <w:t>Mundi</w:t>
      </w:r>
      <w:proofErr w:type="spellEnd"/>
      <w:r w:rsidRPr="00236830">
        <w:rPr>
          <w:rFonts w:ascii="Arial" w:hAnsi="Arial" w:cs="Arial"/>
          <w:sz w:val="24"/>
          <w:szCs w:val="24"/>
        </w:rPr>
        <w:t>-Prensa, 2000.</w:t>
      </w:r>
    </w:p>
    <w:p w:rsidR="00236830" w:rsidRPr="00236830" w:rsidRDefault="00236830" w:rsidP="00236830">
      <w:pPr>
        <w:numPr>
          <w:ilvl w:val="0"/>
          <w:numId w:val="3"/>
        </w:numPr>
        <w:autoSpaceDE w:val="0"/>
        <w:autoSpaceDN w:val="0"/>
        <w:adjustRightInd w:val="0"/>
        <w:spacing w:after="120" w:line="240" w:lineRule="auto"/>
        <w:ind w:left="426" w:hanging="426"/>
        <w:jc w:val="both"/>
        <w:rPr>
          <w:rFonts w:ascii="Arial" w:eastAsia="Times New Roman" w:hAnsi="Arial" w:cs="Arial"/>
          <w:sz w:val="24"/>
          <w:szCs w:val="24"/>
          <w:lang w:eastAsia="pt-BR"/>
        </w:rPr>
      </w:pPr>
      <w:r w:rsidRPr="00236830">
        <w:rPr>
          <w:rFonts w:ascii="Arial" w:eastAsia="Times New Roman" w:hAnsi="Arial" w:cs="Arial"/>
          <w:sz w:val="24"/>
          <w:szCs w:val="24"/>
          <w:lang w:eastAsia="pt-BR"/>
        </w:rPr>
        <w:t xml:space="preserve">SETTE, D. M. </w:t>
      </w:r>
      <w:r w:rsidRPr="00236830">
        <w:rPr>
          <w:rFonts w:ascii="Arial" w:eastAsia="Times New Roman" w:hAnsi="Arial" w:cs="Arial"/>
          <w:bCs/>
          <w:sz w:val="24"/>
          <w:szCs w:val="24"/>
          <w:lang w:eastAsia="pt-BR"/>
        </w:rPr>
        <w:t xml:space="preserve">O Clima Urbano de Rondonópolis - MT. </w:t>
      </w:r>
      <w:r w:rsidRPr="00236830">
        <w:rPr>
          <w:rFonts w:ascii="Arial" w:eastAsia="Times New Roman" w:hAnsi="Arial" w:cs="Arial"/>
          <w:sz w:val="24"/>
          <w:szCs w:val="24"/>
          <w:lang w:eastAsia="pt-BR"/>
        </w:rPr>
        <w:t xml:space="preserve">São Paulo, 1996. Dissertação </w:t>
      </w:r>
      <w:r w:rsidRPr="00236830">
        <w:rPr>
          <w:rFonts w:ascii="Arial" w:hAnsi="Arial" w:cs="Arial"/>
          <w:sz w:val="24"/>
          <w:szCs w:val="24"/>
          <w:lang w:eastAsia="pt-BR"/>
        </w:rPr>
        <w:t>(Mestrado em Geografia)- Universidade de São Paulo.</w:t>
      </w:r>
    </w:p>
    <w:p w:rsidR="00236830" w:rsidRPr="00236830" w:rsidRDefault="00236830" w:rsidP="00236830">
      <w:pPr>
        <w:numPr>
          <w:ilvl w:val="0"/>
          <w:numId w:val="3"/>
        </w:numPr>
        <w:autoSpaceDE w:val="0"/>
        <w:autoSpaceDN w:val="0"/>
        <w:adjustRightInd w:val="0"/>
        <w:spacing w:after="120" w:line="240" w:lineRule="auto"/>
        <w:ind w:left="426" w:hanging="426"/>
        <w:jc w:val="both"/>
        <w:rPr>
          <w:rFonts w:ascii="Arial" w:eastAsia="Times New Roman" w:hAnsi="Arial" w:cs="Arial"/>
          <w:sz w:val="24"/>
          <w:szCs w:val="24"/>
          <w:lang w:eastAsia="pt-BR"/>
        </w:rPr>
      </w:pPr>
      <w:r w:rsidRPr="00236830">
        <w:rPr>
          <w:rFonts w:ascii="Arial" w:eastAsia="Times New Roman" w:hAnsi="Arial" w:cs="Arial"/>
          <w:sz w:val="24"/>
          <w:szCs w:val="24"/>
          <w:lang w:eastAsia="pt-BR"/>
        </w:rPr>
        <w:t xml:space="preserve">SETTE, D. M. </w:t>
      </w:r>
      <w:r w:rsidRPr="00236830">
        <w:rPr>
          <w:rFonts w:ascii="Arial" w:eastAsia="Times New Roman" w:hAnsi="Arial" w:cs="Arial"/>
          <w:iCs/>
          <w:sz w:val="24"/>
          <w:szCs w:val="24"/>
          <w:lang w:eastAsia="pt-BR"/>
        </w:rPr>
        <w:t xml:space="preserve">O </w:t>
      </w:r>
      <w:proofErr w:type="spellStart"/>
      <w:r w:rsidRPr="00236830">
        <w:rPr>
          <w:rFonts w:ascii="Arial" w:eastAsia="Times New Roman" w:hAnsi="Arial" w:cs="Arial"/>
          <w:iCs/>
          <w:sz w:val="24"/>
          <w:szCs w:val="24"/>
          <w:lang w:eastAsia="pt-BR"/>
        </w:rPr>
        <w:t>holorritmo</w:t>
      </w:r>
      <w:proofErr w:type="spellEnd"/>
      <w:r w:rsidRPr="00236830">
        <w:rPr>
          <w:rFonts w:ascii="Arial" w:eastAsia="Times New Roman" w:hAnsi="Arial" w:cs="Arial"/>
          <w:iCs/>
          <w:sz w:val="24"/>
          <w:szCs w:val="24"/>
          <w:lang w:eastAsia="pt-BR"/>
        </w:rPr>
        <w:t xml:space="preserve"> e as interações trópico </w:t>
      </w:r>
      <w:proofErr w:type="spellStart"/>
      <w:r w:rsidRPr="00236830">
        <w:rPr>
          <w:rFonts w:ascii="Arial" w:eastAsia="Times New Roman" w:hAnsi="Arial" w:cs="Arial"/>
          <w:iCs/>
          <w:sz w:val="24"/>
          <w:szCs w:val="24"/>
          <w:lang w:eastAsia="pt-BR"/>
        </w:rPr>
        <w:t>extratrópico</w:t>
      </w:r>
      <w:proofErr w:type="spellEnd"/>
      <w:r w:rsidRPr="00236830">
        <w:rPr>
          <w:rFonts w:ascii="Arial" w:eastAsia="Times New Roman" w:hAnsi="Arial" w:cs="Arial"/>
          <w:iCs/>
          <w:sz w:val="24"/>
          <w:szCs w:val="24"/>
          <w:lang w:eastAsia="pt-BR"/>
        </w:rPr>
        <w:t xml:space="preserve"> na gênese do clima e as paisagens do Mato Grosso</w:t>
      </w:r>
      <w:r w:rsidRPr="00236830">
        <w:rPr>
          <w:rFonts w:ascii="Arial" w:eastAsia="Times New Roman" w:hAnsi="Arial" w:cs="Arial"/>
          <w:sz w:val="24"/>
          <w:szCs w:val="24"/>
          <w:lang w:eastAsia="pt-BR"/>
        </w:rPr>
        <w:t>. Tese de doutorado Departamento de Geografia, USP, 2000.</w:t>
      </w:r>
    </w:p>
    <w:p w:rsidR="00236830" w:rsidRPr="00236830"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SOUSA, D. M. G. de; LOBATO, E. Cerrado: correção de solo e adubação. 2. ed. Brasília: Embrapa, Informação Tecnológica, 2004. </w:t>
      </w:r>
    </w:p>
    <w:p w:rsidR="00236830" w:rsidRPr="00236830"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 xml:space="preserve">VEIGA, J.E. Agricultura familiar e sustentabilidade. Cadernos de Ciência &amp; Tecnologia, v.13, n.3, p.383-404, 1996. </w:t>
      </w:r>
    </w:p>
    <w:p w:rsidR="00236830" w:rsidRPr="00236830" w:rsidRDefault="00236830" w:rsidP="00236830">
      <w:pPr>
        <w:numPr>
          <w:ilvl w:val="0"/>
          <w:numId w:val="3"/>
        </w:numPr>
        <w:spacing w:after="120" w:line="240" w:lineRule="auto"/>
        <w:ind w:left="426" w:hanging="426"/>
        <w:jc w:val="both"/>
        <w:rPr>
          <w:rFonts w:ascii="Arial" w:hAnsi="Arial" w:cs="Arial"/>
          <w:sz w:val="24"/>
          <w:szCs w:val="24"/>
        </w:rPr>
      </w:pPr>
      <w:r w:rsidRPr="00236830">
        <w:rPr>
          <w:rFonts w:ascii="Arial" w:hAnsi="Arial" w:cs="Arial"/>
          <w:sz w:val="24"/>
          <w:szCs w:val="24"/>
        </w:rPr>
        <w:t>VERONA, L.A.F. A real sustentabilidade dos modelos de produção da agricultura indicadores de sustentabilidade na agricultura. Hortic. bras., v. 28, n. 2, 2010.</w:t>
      </w:r>
    </w:p>
    <w:p w:rsidR="00236830" w:rsidRPr="00236830" w:rsidRDefault="00236830" w:rsidP="00236830">
      <w:pPr>
        <w:spacing w:after="0" w:line="360" w:lineRule="auto"/>
        <w:ind w:firstLine="709"/>
        <w:jc w:val="both"/>
        <w:rPr>
          <w:rFonts w:ascii="Arial" w:hAnsi="Arial" w:cs="Arial"/>
          <w:sz w:val="24"/>
          <w:szCs w:val="24"/>
        </w:rPr>
      </w:pPr>
    </w:p>
    <w:sectPr w:rsidR="00236830" w:rsidRPr="00236830" w:rsidSect="00236830">
      <w:pgSz w:w="11906" w:h="16838"/>
      <w:pgMar w:top="1701"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4A710F"/>
    <w:multiLevelType w:val="multilevel"/>
    <w:tmpl w:val="04160025"/>
    <w:lvl w:ilvl="0">
      <w:start w:val="1"/>
      <w:numFmt w:val="decimal"/>
      <w:pStyle w:val="Ttulo1"/>
      <w:lvlText w:val="%1"/>
      <w:lvlJc w:val="left"/>
      <w:pPr>
        <w:ind w:left="432" w:hanging="432"/>
      </w:pPr>
      <w:rPr>
        <w:rFonts w:hint="default"/>
        <w:b/>
        <w:i w:val="0"/>
        <w:sz w:val="28"/>
        <w:szCs w:val="28"/>
      </w:rPr>
    </w:lvl>
    <w:lvl w:ilvl="1">
      <w:start w:val="1"/>
      <w:numFmt w:val="decimal"/>
      <w:pStyle w:val="Ttulo2"/>
      <w:lvlText w:val="%1.%2"/>
      <w:lvlJc w:val="left"/>
      <w:pPr>
        <w:ind w:left="576" w:hanging="576"/>
      </w:pPr>
      <w:rPr>
        <w:sz w:val="26"/>
        <w:szCs w:val="26"/>
      </w:rPr>
    </w:lvl>
    <w:lvl w:ilvl="2">
      <w:start w:val="1"/>
      <w:numFmt w:val="decimal"/>
      <w:pStyle w:val="Ttulo3"/>
      <w:lvlText w:val="%1.%2.%3"/>
      <w:lvlJc w:val="left"/>
      <w:pPr>
        <w:ind w:left="720" w:hanging="720"/>
      </w:pPr>
      <w:rPr>
        <w:i/>
      </w:r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1" w15:restartNumberingAfterBreak="0">
    <w:nsid w:val="30CC49AF"/>
    <w:multiLevelType w:val="hybridMultilevel"/>
    <w:tmpl w:val="FC5CDD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7EED23C6"/>
    <w:multiLevelType w:val="hybridMultilevel"/>
    <w:tmpl w:val="50AC415E"/>
    <w:lvl w:ilvl="0" w:tplc="217873A4">
      <w:start w:val="1"/>
      <w:numFmt w:val="decimal"/>
      <w:lvlText w:val="%1."/>
      <w:lvlJc w:val="left"/>
      <w:pPr>
        <w:ind w:left="720" w:hanging="360"/>
      </w:pPr>
      <w:rPr>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27DF"/>
    <w:rsid w:val="00025F9D"/>
    <w:rsid w:val="000A7F33"/>
    <w:rsid w:val="000F7BD6"/>
    <w:rsid w:val="001428E9"/>
    <w:rsid w:val="001B6901"/>
    <w:rsid w:val="00236830"/>
    <w:rsid w:val="0030359E"/>
    <w:rsid w:val="0044351F"/>
    <w:rsid w:val="00461475"/>
    <w:rsid w:val="004C7C1E"/>
    <w:rsid w:val="004F109C"/>
    <w:rsid w:val="006527DF"/>
    <w:rsid w:val="006B5A70"/>
    <w:rsid w:val="00787968"/>
    <w:rsid w:val="00790AC5"/>
    <w:rsid w:val="007A700D"/>
    <w:rsid w:val="009968E2"/>
    <w:rsid w:val="00A122C0"/>
    <w:rsid w:val="00A5129C"/>
    <w:rsid w:val="00B201D6"/>
    <w:rsid w:val="00B22233"/>
    <w:rsid w:val="00BF3589"/>
    <w:rsid w:val="00C91288"/>
    <w:rsid w:val="00D20078"/>
    <w:rsid w:val="00D55341"/>
    <w:rsid w:val="00DB0E2F"/>
    <w:rsid w:val="00FE165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039D8BE"/>
  <w15:docId w15:val="{4CA4AD1D-2F97-4FBE-85DF-F38701BD8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2"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aliases w:val="Tópico"/>
    <w:basedOn w:val="Normal"/>
    <w:next w:val="Normal"/>
    <w:link w:val="Ttulo1Char"/>
    <w:uiPriority w:val="1"/>
    <w:qFormat/>
    <w:rsid w:val="006527DF"/>
    <w:pPr>
      <w:keepNext/>
      <w:keepLines/>
      <w:numPr>
        <w:numId w:val="1"/>
      </w:numPr>
      <w:spacing w:before="360" w:after="240" w:line="240" w:lineRule="auto"/>
      <w:jc w:val="both"/>
      <w:outlineLvl w:val="0"/>
    </w:pPr>
    <w:rPr>
      <w:rFonts w:ascii="Calibri" w:eastAsia="MS Gothic" w:hAnsi="Calibri" w:cs="Times New Roman"/>
      <w:b/>
      <w:bCs/>
      <w:caps/>
      <w:color w:val="000000"/>
      <w:sz w:val="28"/>
      <w:szCs w:val="28"/>
    </w:rPr>
  </w:style>
  <w:style w:type="paragraph" w:styleId="Ttulo2">
    <w:name w:val="heading 2"/>
    <w:aliases w:val="Subtópico 1"/>
    <w:basedOn w:val="Ttulo1"/>
    <w:next w:val="Normal"/>
    <w:link w:val="Ttulo2Char"/>
    <w:uiPriority w:val="2"/>
    <w:qFormat/>
    <w:rsid w:val="006527DF"/>
    <w:pPr>
      <w:numPr>
        <w:ilvl w:val="1"/>
      </w:numPr>
      <w:spacing w:after="120"/>
      <w:outlineLvl w:val="1"/>
    </w:pPr>
    <w:rPr>
      <w:rFonts w:eastAsia="Times New Roman" w:cs="Arial"/>
      <w:b w:val="0"/>
      <w:bCs w:val="0"/>
      <w:iCs/>
      <w:caps w:val="0"/>
      <w:sz w:val="26"/>
      <w:lang w:eastAsia="pt-BR"/>
    </w:rPr>
  </w:style>
  <w:style w:type="paragraph" w:styleId="Ttulo3">
    <w:name w:val="heading 3"/>
    <w:aliases w:val="Subtópico 2"/>
    <w:basedOn w:val="Subttulo"/>
    <w:next w:val="Normal"/>
    <w:link w:val="Ttulo3Char"/>
    <w:uiPriority w:val="4"/>
    <w:qFormat/>
    <w:rsid w:val="006527DF"/>
    <w:pPr>
      <w:keepNext/>
      <w:keepLines/>
      <w:numPr>
        <w:ilvl w:val="2"/>
        <w:numId w:val="1"/>
      </w:numPr>
      <w:spacing w:before="360" w:after="120" w:line="240" w:lineRule="auto"/>
      <w:jc w:val="both"/>
      <w:outlineLvl w:val="2"/>
    </w:pPr>
    <w:rPr>
      <w:rFonts w:ascii="Calibri" w:eastAsia="MS Gothic" w:hAnsi="Calibri" w:cs="Times New Roman"/>
      <w:bCs/>
      <w:i/>
      <w:color w:val="000000"/>
      <w:spacing w:val="5"/>
      <w:kern w:val="28"/>
      <w:sz w:val="24"/>
      <w:szCs w:val="52"/>
    </w:rPr>
  </w:style>
  <w:style w:type="paragraph" w:styleId="Ttulo4">
    <w:name w:val="heading 4"/>
    <w:basedOn w:val="Normal"/>
    <w:next w:val="Normal"/>
    <w:link w:val="Ttulo4Char"/>
    <w:uiPriority w:val="9"/>
    <w:qFormat/>
    <w:rsid w:val="006527DF"/>
    <w:pPr>
      <w:keepNext/>
      <w:keepLines/>
      <w:numPr>
        <w:ilvl w:val="3"/>
        <w:numId w:val="1"/>
      </w:numPr>
      <w:spacing w:before="200" w:after="0" w:line="240" w:lineRule="auto"/>
      <w:jc w:val="both"/>
      <w:outlineLvl w:val="3"/>
    </w:pPr>
    <w:rPr>
      <w:rFonts w:ascii="Cambria" w:eastAsia="MS Gothic" w:hAnsi="Cambria" w:cs="Times New Roman"/>
      <w:b/>
      <w:bCs/>
      <w:i/>
      <w:iCs/>
      <w:color w:val="4F81BD"/>
      <w:sz w:val="24"/>
    </w:rPr>
  </w:style>
  <w:style w:type="paragraph" w:styleId="Ttulo5">
    <w:name w:val="heading 5"/>
    <w:basedOn w:val="Normal"/>
    <w:next w:val="Normal"/>
    <w:link w:val="Ttulo5Char"/>
    <w:uiPriority w:val="9"/>
    <w:qFormat/>
    <w:rsid w:val="006527DF"/>
    <w:pPr>
      <w:keepNext/>
      <w:keepLines/>
      <w:numPr>
        <w:ilvl w:val="4"/>
        <w:numId w:val="1"/>
      </w:numPr>
      <w:spacing w:before="200" w:after="0" w:line="240" w:lineRule="auto"/>
      <w:jc w:val="both"/>
      <w:outlineLvl w:val="4"/>
    </w:pPr>
    <w:rPr>
      <w:rFonts w:ascii="Cambria" w:eastAsia="MS Gothic" w:hAnsi="Cambria" w:cs="Times New Roman"/>
      <w:color w:val="243F60"/>
      <w:sz w:val="24"/>
    </w:rPr>
  </w:style>
  <w:style w:type="paragraph" w:styleId="Ttulo6">
    <w:name w:val="heading 6"/>
    <w:basedOn w:val="Normal"/>
    <w:next w:val="Normal"/>
    <w:link w:val="Ttulo6Char"/>
    <w:uiPriority w:val="9"/>
    <w:qFormat/>
    <w:rsid w:val="006527DF"/>
    <w:pPr>
      <w:keepNext/>
      <w:keepLines/>
      <w:numPr>
        <w:ilvl w:val="5"/>
        <w:numId w:val="1"/>
      </w:numPr>
      <w:spacing w:before="200" w:after="0" w:line="240" w:lineRule="auto"/>
      <w:jc w:val="both"/>
      <w:outlineLvl w:val="5"/>
    </w:pPr>
    <w:rPr>
      <w:rFonts w:ascii="Cambria" w:eastAsia="MS Gothic" w:hAnsi="Cambria" w:cs="Times New Roman"/>
      <w:i/>
      <w:iCs/>
      <w:color w:val="243F60"/>
      <w:sz w:val="24"/>
    </w:rPr>
  </w:style>
  <w:style w:type="paragraph" w:styleId="Ttulo7">
    <w:name w:val="heading 7"/>
    <w:basedOn w:val="Normal"/>
    <w:next w:val="Normal"/>
    <w:link w:val="Ttulo7Char"/>
    <w:uiPriority w:val="9"/>
    <w:qFormat/>
    <w:rsid w:val="006527DF"/>
    <w:pPr>
      <w:keepNext/>
      <w:keepLines/>
      <w:numPr>
        <w:ilvl w:val="6"/>
        <w:numId w:val="1"/>
      </w:numPr>
      <w:spacing w:before="200" w:after="0" w:line="240" w:lineRule="auto"/>
      <w:jc w:val="both"/>
      <w:outlineLvl w:val="6"/>
    </w:pPr>
    <w:rPr>
      <w:rFonts w:ascii="Cambria" w:eastAsia="MS Gothic" w:hAnsi="Cambria" w:cs="Times New Roman"/>
      <w:i/>
      <w:iCs/>
      <w:color w:val="404040"/>
      <w:sz w:val="24"/>
    </w:rPr>
  </w:style>
  <w:style w:type="paragraph" w:styleId="Ttulo8">
    <w:name w:val="heading 8"/>
    <w:basedOn w:val="Normal"/>
    <w:next w:val="Normal"/>
    <w:link w:val="Ttulo8Char"/>
    <w:uiPriority w:val="9"/>
    <w:qFormat/>
    <w:rsid w:val="006527DF"/>
    <w:pPr>
      <w:keepNext/>
      <w:keepLines/>
      <w:numPr>
        <w:ilvl w:val="7"/>
        <w:numId w:val="1"/>
      </w:numPr>
      <w:spacing w:before="200" w:after="0" w:line="240" w:lineRule="auto"/>
      <w:jc w:val="both"/>
      <w:outlineLvl w:val="7"/>
    </w:pPr>
    <w:rPr>
      <w:rFonts w:ascii="Cambria" w:eastAsia="MS Gothic" w:hAnsi="Cambria" w:cs="Times New Roman"/>
      <w:color w:val="404040"/>
      <w:sz w:val="20"/>
      <w:szCs w:val="20"/>
    </w:rPr>
  </w:style>
  <w:style w:type="paragraph" w:styleId="Ttulo9">
    <w:name w:val="heading 9"/>
    <w:basedOn w:val="Normal"/>
    <w:next w:val="Normal"/>
    <w:link w:val="Ttulo9Char"/>
    <w:uiPriority w:val="9"/>
    <w:qFormat/>
    <w:rsid w:val="006527DF"/>
    <w:pPr>
      <w:keepNext/>
      <w:keepLines/>
      <w:numPr>
        <w:ilvl w:val="8"/>
        <w:numId w:val="1"/>
      </w:numPr>
      <w:spacing w:before="200" w:after="0" w:line="240" w:lineRule="auto"/>
      <w:jc w:val="both"/>
      <w:outlineLvl w:val="8"/>
    </w:pPr>
    <w:rPr>
      <w:rFonts w:ascii="Cambria" w:eastAsia="MS Gothic" w:hAnsi="Cambria" w:cs="Times New Roman"/>
      <w:i/>
      <w:iCs/>
      <w:color w:val="404040"/>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HOLOS-ResumoeAbstract">
    <w:name w:val="HOLOS - Resumo e Abstract"/>
    <w:basedOn w:val="Normal"/>
    <w:locked/>
    <w:rsid w:val="006527DF"/>
    <w:pPr>
      <w:spacing w:after="0" w:line="240" w:lineRule="auto"/>
      <w:jc w:val="both"/>
    </w:pPr>
    <w:rPr>
      <w:rFonts w:ascii="Calibri" w:eastAsia="Calibri" w:hAnsi="Calibri" w:cs="Calibri"/>
      <w:bCs/>
      <w:sz w:val="20"/>
      <w:szCs w:val="24"/>
      <w:lang w:val="en-US"/>
    </w:rPr>
  </w:style>
  <w:style w:type="paragraph" w:customStyle="1" w:styleId="HOLOS-subtitulos">
    <w:name w:val="HOLOS - subtitulos"/>
    <w:basedOn w:val="Normal"/>
    <w:locked/>
    <w:rsid w:val="006527DF"/>
    <w:pPr>
      <w:spacing w:before="120" w:after="120" w:line="252" w:lineRule="auto"/>
      <w:ind w:firstLine="709"/>
      <w:jc w:val="both"/>
    </w:pPr>
    <w:rPr>
      <w:rFonts w:ascii="Calibri" w:eastAsia="Calibri" w:hAnsi="Calibri" w:cs="Calibri"/>
      <w:b/>
      <w:sz w:val="24"/>
      <w:szCs w:val="24"/>
    </w:rPr>
  </w:style>
  <w:style w:type="character" w:customStyle="1" w:styleId="Ttulo1Char">
    <w:name w:val="Título 1 Char"/>
    <w:aliases w:val="Tópico Char"/>
    <w:basedOn w:val="Fontepargpadro"/>
    <w:link w:val="Ttulo1"/>
    <w:uiPriority w:val="1"/>
    <w:rsid w:val="006527DF"/>
    <w:rPr>
      <w:rFonts w:ascii="Calibri" w:eastAsia="MS Gothic" w:hAnsi="Calibri" w:cs="Times New Roman"/>
      <w:b/>
      <w:bCs/>
      <w:caps/>
      <w:color w:val="000000"/>
      <w:sz w:val="28"/>
      <w:szCs w:val="28"/>
    </w:rPr>
  </w:style>
  <w:style w:type="character" w:customStyle="1" w:styleId="Ttulo2Char">
    <w:name w:val="Título 2 Char"/>
    <w:aliases w:val="Subtópico 1 Char"/>
    <w:basedOn w:val="Fontepargpadro"/>
    <w:link w:val="Ttulo2"/>
    <w:uiPriority w:val="2"/>
    <w:rsid w:val="006527DF"/>
    <w:rPr>
      <w:rFonts w:ascii="Calibri" w:eastAsia="Times New Roman" w:hAnsi="Calibri" w:cs="Arial"/>
      <w:iCs/>
      <w:color w:val="000000"/>
      <w:sz w:val="26"/>
      <w:szCs w:val="28"/>
      <w:lang w:eastAsia="pt-BR"/>
    </w:rPr>
  </w:style>
  <w:style w:type="character" w:customStyle="1" w:styleId="Ttulo3Char">
    <w:name w:val="Título 3 Char"/>
    <w:aliases w:val="Subtópico 2 Char"/>
    <w:basedOn w:val="Fontepargpadro"/>
    <w:link w:val="Ttulo3"/>
    <w:uiPriority w:val="4"/>
    <w:rsid w:val="006527DF"/>
    <w:rPr>
      <w:rFonts w:ascii="Calibri" w:eastAsia="MS Gothic" w:hAnsi="Calibri" w:cs="Times New Roman"/>
      <w:bCs/>
      <w:i/>
      <w:color w:val="000000"/>
      <w:spacing w:val="5"/>
      <w:kern w:val="28"/>
      <w:sz w:val="24"/>
      <w:szCs w:val="52"/>
    </w:rPr>
  </w:style>
  <w:style w:type="character" w:customStyle="1" w:styleId="Ttulo4Char">
    <w:name w:val="Título 4 Char"/>
    <w:basedOn w:val="Fontepargpadro"/>
    <w:link w:val="Ttulo4"/>
    <w:uiPriority w:val="9"/>
    <w:rsid w:val="006527DF"/>
    <w:rPr>
      <w:rFonts w:ascii="Cambria" w:eastAsia="MS Gothic" w:hAnsi="Cambria" w:cs="Times New Roman"/>
      <w:b/>
      <w:bCs/>
      <w:i/>
      <w:iCs/>
      <w:color w:val="4F81BD"/>
      <w:sz w:val="24"/>
    </w:rPr>
  </w:style>
  <w:style w:type="character" w:customStyle="1" w:styleId="Ttulo5Char">
    <w:name w:val="Título 5 Char"/>
    <w:basedOn w:val="Fontepargpadro"/>
    <w:link w:val="Ttulo5"/>
    <w:uiPriority w:val="9"/>
    <w:rsid w:val="006527DF"/>
    <w:rPr>
      <w:rFonts w:ascii="Cambria" w:eastAsia="MS Gothic" w:hAnsi="Cambria" w:cs="Times New Roman"/>
      <w:color w:val="243F60"/>
      <w:sz w:val="24"/>
    </w:rPr>
  </w:style>
  <w:style w:type="character" w:customStyle="1" w:styleId="Ttulo6Char">
    <w:name w:val="Título 6 Char"/>
    <w:basedOn w:val="Fontepargpadro"/>
    <w:link w:val="Ttulo6"/>
    <w:uiPriority w:val="9"/>
    <w:rsid w:val="006527DF"/>
    <w:rPr>
      <w:rFonts w:ascii="Cambria" w:eastAsia="MS Gothic" w:hAnsi="Cambria" w:cs="Times New Roman"/>
      <w:i/>
      <w:iCs/>
      <w:color w:val="243F60"/>
      <w:sz w:val="24"/>
    </w:rPr>
  </w:style>
  <w:style w:type="character" w:customStyle="1" w:styleId="Ttulo7Char">
    <w:name w:val="Título 7 Char"/>
    <w:basedOn w:val="Fontepargpadro"/>
    <w:link w:val="Ttulo7"/>
    <w:uiPriority w:val="9"/>
    <w:rsid w:val="006527DF"/>
    <w:rPr>
      <w:rFonts w:ascii="Cambria" w:eastAsia="MS Gothic" w:hAnsi="Cambria" w:cs="Times New Roman"/>
      <w:i/>
      <w:iCs/>
      <w:color w:val="404040"/>
      <w:sz w:val="24"/>
    </w:rPr>
  </w:style>
  <w:style w:type="character" w:customStyle="1" w:styleId="Ttulo8Char">
    <w:name w:val="Título 8 Char"/>
    <w:basedOn w:val="Fontepargpadro"/>
    <w:link w:val="Ttulo8"/>
    <w:uiPriority w:val="9"/>
    <w:rsid w:val="006527DF"/>
    <w:rPr>
      <w:rFonts w:ascii="Cambria" w:eastAsia="MS Gothic" w:hAnsi="Cambria" w:cs="Times New Roman"/>
      <w:color w:val="404040"/>
      <w:sz w:val="20"/>
      <w:szCs w:val="20"/>
    </w:rPr>
  </w:style>
  <w:style w:type="character" w:customStyle="1" w:styleId="Ttulo9Char">
    <w:name w:val="Título 9 Char"/>
    <w:basedOn w:val="Fontepargpadro"/>
    <w:link w:val="Ttulo9"/>
    <w:uiPriority w:val="9"/>
    <w:rsid w:val="006527DF"/>
    <w:rPr>
      <w:rFonts w:ascii="Cambria" w:eastAsia="MS Gothic" w:hAnsi="Cambria" w:cs="Times New Roman"/>
      <w:i/>
      <w:iCs/>
      <w:color w:val="404040"/>
      <w:sz w:val="20"/>
      <w:szCs w:val="20"/>
    </w:rPr>
  </w:style>
  <w:style w:type="paragraph" w:styleId="Subttulo">
    <w:name w:val="Subtitle"/>
    <w:basedOn w:val="Normal"/>
    <w:next w:val="Normal"/>
    <w:link w:val="SubttuloChar"/>
    <w:uiPriority w:val="11"/>
    <w:qFormat/>
    <w:rsid w:val="006527DF"/>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6527DF"/>
    <w:rPr>
      <w:rFonts w:eastAsiaTheme="minorEastAsia"/>
      <w:color w:val="5A5A5A" w:themeColor="text1" w:themeTint="A5"/>
      <w:spacing w:val="15"/>
    </w:rPr>
  </w:style>
  <w:style w:type="paragraph" w:customStyle="1" w:styleId="Default">
    <w:name w:val="Default"/>
    <w:rsid w:val="00236830"/>
    <w:pPr>
      <w:autoSpaceDE w:val="0"/>
      <w:autoSpaceDN w:val="0"/>
      <w:adjustRightInd w:val="0"/>
      <w:spacing w:before="120" w:after="0" w:line="240" w:lineRule="auto"/>
      <w:jc w:val="both"/>
    </w:pPr>
    <w:rPr>
      <w:rFonts w:ascii="Times New Roman" w:eastAsia="Times New Roman" w:hAnsi="Times New Roman" w:cs="Times New Roman"/>
      <w:color w:val="000000"/>
      <w:sz w:val="24"/>
      <w:szCs w:val="24"/>
      <w:lang w:eastAsia="pt-BR"/>
    </w:rPr>
  </w:style>
  <w:style w:type="character" w:styleId="Hyperlink">
    <w:name w:val="Hyperlink"/>
    <w:uiPriority w:val="99"/>
    <w:rsid w:val="00236830"/>
    <w:rPr>
      <w:rFonts w:cs="Times New Roman"/>
      <w:color w:val="0000FF"/>
      <w:u w:val="single"/>
    </w:rPr>
  </w:style>
  <w:style w:type="character" w:customStyle="1" w:styleId="apple-converted-space">
    <w:name w:val="apple-converted-space"/>
    <w:basedOn w:val="Fontepargpadro"/>
    <w:locked/>
    <w:rsid w:val="00236830"/>
  </w:style>
  <w:style w:type="character" w:customStyle="1" w:styleId="article-title">
    <w:name w:val="article-title"/>
    <w:rsid w:val="00236830"/>
  </w:style>
  <w:style w:type="paragraph" w:customStyle="1" w:styleId="refbiblio">
    <w:name w:val="refbiblio"/>
    <w:rsid w:val="00236830"/>
    <w:pPr>
      <w:autoSpaceDE w:val="0"/>
      <w:autoSpaceDN w:val="0"/>
      <w:adjustRightInd w:val="0"/>
      <w:spacing w:after="240" w:line="240" w:lineRule="auto"/>
    </w:pPr>
    <w:rPr>
      <w:rFonts w:ascii="Times New Roman" w:eastAsia="Times New Roman" w:hAnsi="Times New Roman" w:cs="Times New Roman"/>
      <w:sz w:val="24"/>
      <w:szCs w:val="24"/>
      <w:lang w:eastAsia="pt-BR"/>
    </w:rPr>
  </w:style>
  <w:style w:type="paragraph" w:styleId="Textodebalo">
    <w:name w:val="Balloon Text"/>
    <w:basedOn w:val="Normal"/>
    <w:link w:val="TextodebaloChar"/>
    <w:uiPriority w:val="99"/>
    <w:semiHidden/>
    <w:unhideWhenUsed/>
    <w:rsid w:val="009968E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9968E2"/>
    <w:rPr>
      <w:rFonts w:ascii="Tahoma" w:hAnsi="Tahoma" w:cs="Tahoma"/>
      <w:sz w:val="16"/>
      <w:szCs w:val="16"/>
    </w:rPr>
  </w:style>
  <w:style w:type="paragraph" w:customStyle="1" w:styleId="HOLOS-ttulodoartigo">
    <w:name w:val="HOLOS - título do artigo"/>
    <w:basedOn w:val="Normal"/>
    <w:autoRedefine/>
    <w:locked/>
    <w:rsid w:val="00B201D6"/>
    <w:pPr>
      <w:spacing w:before="240" w:after="240" w:line="240" w:lineRule="auto"/>
      <w:jc w:val="both"/>
    </w:pPr>
    <w:rPr>
      <w:rFonts w:ascii="Calibri" w:eastAsia="Calibri" w:hAnsi="Calibri" w:cs="Arial"/>
      <w:b/>
      <w:bCs/>
      <w:snapToGrid w:val="0"/>
      <w:color w:val="FF0000"/>
      <w:sz w:val="28"/>
      <w:szCs w:val="24"/>
      <w:lang w:val="es-ES" w:eastAsia="es-ES"/>
    </w:rPr>
  </w:style>
  <w:style w:type="paragraph" w:styleId="PargrafodaLista">
    <w:name w:val="List Paragraph"/>
    <w:basedOn w:val="Normal"/>
    <w:uiPriority w:val="34"/>
    <w:qFormat/>
    <w:rsid w:val="00FE1655"/>
    <w:pPr>
      <w:ind w:left="720"/>
      <w:contextualSpacing/>
    </w:pPr>
  </w:style>
  <w:style w:type="paragraph" w:styleId="Pr-formataoHTML">
    <w:name w:val="HTML Preformatted"/>
    <w:basedOn w:val="Normal"/>
    <w:link w:val="Pr-formataoHTMLChar"/>
    <w:uiPriority w:val="99"/>
    <w:semiHidden/>
    <w:unhideWhenUsed/>
    <w:rsid w:val="004614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461475"/>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358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ra.gov.br/media/servicos/publicacao/livros_revistas_e_cartilhas/O%20INCRA%20e%20o%20Assentamento.pdf" TargetMode="External"/><Relationship Id="rId3" Type="http://schemas.openxmlformats.org/officeDocument/2006/relationships/settings" Target="settings.xml"/><Relationship Id="rId7" Type="http://schemas.openxmlformats.org/officeDocument/2006/relationships/hyperlink" Target="http://cidades.ibge.gov.br/xtras/perfil.php?lang=&amp;codmun=510340&amp;search=mato-grosso|cuiab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e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59</TotalTime>
  <Pages>20</Pages>
  <Words>7273</Words>
  <Characters>39275</Characters>
  <Application>Microsoft Office Word</Application>
  <DocSecurity>0</DocSecurity>
  <Lines>327</Lines>
  <Paragraphs>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46456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Salles</dc:creator>
  <cp:lastModifiedBy>Michele Salles</cp:lastModifiedBy>
  <cp:revision>7</cp:revision>
  <dcterms:created xsi:type="dcterms:W3CDTF">2015-11-29T14:50:00Z</dcterms:created>
  <dcterms:modified xsi:type="dcterms:W3CDTF">2015-11-29T16:09:00Z</dcterms:modified>
</cp:coreProperties>
</file>