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433" w:rsidRPr="00B45597" w:rsidRDefault="00B10433" w:rsidP="00B10433">
      <w:pPr>
        <w:autoSpaceDE w:val="0"/>
        <w:autoSpaceDN w:val="0"/>
        <w:adjustRightInd w:val="0"/>
        <w:ind w:firstLine="0"/>
        <w:jc w:val="center"/>
        <w:rPr>
          <w:rFonts w:ascii="Candara" w:eastAsiaTheme="minorHAnsi" w:hAnsi="Candara" w:cs="Times New Roman"/>
          <w:b/>
          <w:bCs/>
          <w:sz w:val="32"/>
          <w:szCs w:val="44"/>
          <w:lang w:eastAsia="en-US"/>
        </w:rPr>
      </w:pPr>
      <w:r w:rsidRPr="00B45597">
        <w:rPr>
          <w:rFonts w:ascii="Candara" w:eastAsiaTheme="minorHAnsi" w:hAnsi="Candara" w:cs="Times New Roman"/>
          <w:b/>
          <w:bCs/>
          <w:sz w:val="32"/>
          <w:szCs w:val="44"/>
          <w:lang w:eastAsia="en-US"/>
        </w:rPr>
        <w:t>A DISCIPLINA CONTABILIDADE E SUSTENTABILIDADE NA UFPR</w:t>
      </w:r>
    </w:p>
    <w:p w:rsidR="00215120" w:rsidRPr="00B45597" w:rsidRDefault="00B10433" w:rsidP="00B10433">
      <w:pPr>
        <w:autoSpaceDE w:val="0"/>
        <w:autoSpaceDN w:val="0"/>
        <w:adjustRightInd w:val="0"/>
        <w:ind w:firstLine="0"/>
        <w:jc w:val="center"/>
        <w:rPr>
          <w:rFonts w:ascii="Candara" w:eastAsiaTheme="minorHAnsi" w:hAnsi="Candara" w:cs="Times New Roman"/>
          <w:b/>
          <w:bCs/>
          <w:sz w:val="32"/>
          <w:szCs w:val="44"/>
          <w:lang w:val="en-US" w:eastAsia="en-US"/>
        </w:rPr>
      </w:pPr>
      <w:r w:rsidRPr="00B45597">
        <w:rPr>
          <w:rFonts w:ascii="Candara" w:eastAsiaTheme="minorHAnsi" w:hAnsi="Candara" w:cs="Times New Roman"/>
          <w:b/>
          <w:bCs/>
          <w:sz w:val="32"/>
          <w:szCs w:val="44"/>
          <w:lang w:val="en-US" w:eastAsia="en-US"/>
        </w:rPr>
        <w:t>RELATO DE EXPERIÊNCIAS</w:t>
      </w:r>
      <w:r w:rsidR="00C87084" w:rsidRPr="00B45597">
        <w:rPr>
          <w:rStyle w:val="Refdenotaderodap"/>
          <w:rFonts w:ascii="Candara" w:eastAsiaTheme="minorHAnsi" w:hAnsi="Candara" w:cs="Times New Roman"/>
          <w:b/>
          <w:bCs/>
          <w:sz w:val="32"/>
          <w:szCs w:val="44"/>
          <w:lang w:eastAsia="en-US"/>
        </w:rPr>
        <w:footnoteReference w:id="1"/>
      </w:r>
    </w:p>
    <w:p w:rsidR="00215120" w:rsidRPr="00B45597" w:rsidRDefault="00215120" w:rsidP="00D832DA">
      <w:pPr>
        <w:rPr>
          <w:rFonts w:ascii="Candara" w:hAnsi="Candara"/>
          <w:sz w:val="28"/>
          <w:lang w:val="en-US"/>
        </w:rPr>
      </w:pPr>
    </w:p>
    <w:p w:rsidR="00B10433" w:rsidRPr="00733FC5" w:rsidRDefault="00B10433" w:rsidP="00B10433">
      <w:pPr>
        <w:autoSpaceDE w:val="0"/>
        <w:autoSpaceDN w:val="0"/>
        <w:adjustRightInd w:val="0"/>
        <w:ind w:firstLine="0"/>
        <w:jc w:val="center"/>
        <w:rPr>
          <w:rFonts w:ascii="Candara" w:eastAsiaTheme="minorHAnsi" w:hAnsi="Candara" w:cs="Times New Roman"/>
          <w:b/>
          <w:bCs/>
          <w:szCs w:val="24"/>
          <w:lang w:val="en-US" w:eastAsia="en-US"/>
        </w:rPr>
      </w:pPr>
      <w:r w:rsidRPr="00733FC5">
        <w:rPr>
          <w:rFonts w:ascii="Candara" w:eastAsiaTheme="minorHAnsi" w:hAnsi="Candara" w:cs="Times New Roman"/>
          <w:b/>
          <w:bCs/>
          <w:szCs w:val="24"/>
          <w:lang w:val="en-US" w:eastAsia="en-US"/>
        </w:rPr>
        <w:t>THE DISCIPLINE "ACCOUNTING AND SUSTAINABILITY" IN UFPR</w:t>
      </w:r>
    </w:p>
    <w:p w:rsidR="00A77F54" w:rsidRPr="00733FC5" w:rsidRDefault="00B10433" w:rsidP="00B10433">
      <w:pPr>
        <w:autoSpaceDE w:val="0"/>
        <w:autoSpaceDN w:val="0"/>
        <w:adjustRightInd w:val="0"/>
        <w:ind w:firstLine="0"/>
        <w:jc w:val="center"/>
        <w:rPr>
          <w:rFonts w:ascii="Candara" w:eastAsiaTheme="minorHAnsi" w:hAnsi="Candara"/>
          <w:b/>
          <w:bCs/>
          <w:szCs w:val="24"/>
          <w:lang w:eastAsia="en-US"/>
        </w:rPr>
      </w:pPr>
      <w:r w:rsidRPr="00733FC5">
        <w:rPr>
          <w:rFonts w:ascii="Candara" w:eastAsiaTheme="minorHAnsi" w:hAnsi="Candara" w:cs="Times New Roman"/>
          <w:b/>
          <w:bCs/>
          <w:szCs w:val="24"/>
          <w:lang w:eastAsia="en-US"/>
        </w:rPr>
        <w:t>AN EXPERIENCE REPORT</w:t>
      </w:r>
    </w:p>
    <w:p w:rsidR="00215120" w:rsidRPr="00B45597" w:rsidRDefault="00215120" w:rsidP="002615E8">
      <w:pPr>
        <w:jc w:val="center"/>
        <w:rPr>
          <w:rFonts w:ascii="Candara" w:eastAsiaTheme="minorHAnsi" w:hAnsi="Candara"/>
          <w:b/>
          <w:bCs/>
          <w:sz w:val="32"/>
          <w:szCs w:val="44"/>
          <w:lang w:eastAsia="en-US"/>
        </w:rPr>
      </w:pPr>
    </w:p>
    <w:p w:rsidR="002615E8" w:rsidRPr="00B45597" w:rsidRDefault="002615E8" w:rsidP="00D832DA">
      <w:pPr>
        <w:rPr>
          <w:rFonts w:ascii="Candara" w:hAnsi="Candara"/>
          <w:sz w:val="21"/>
          <w:szCs w:val="21"/>
        </w:rPr>
      </w:pPr>
    </w:p>
    <w:p w:rsidR="0014543F" w:rsidRPr="00B45597" w:rsidRDefault="0014543F" w:rsidP="0014543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Luiz Panhoca</w:t>
      </w:r>
    </w:p>
    <w:p w:rsidR="0014543F" w:rsidRPr="00B45597" w:rsidRDefault="0014543F" w:rsidP="00F34C2F">
      <w:pPr>
        <w:autoSpaceDE w:val="0"/>
        <w:autoSpaceDN w:val="0"/>
        <w:adjustRightInd w:val="0"/>
        <w:ind w:left="284"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Pós Doutor em Geografia</w:t>
      </w:r>
      <w:r w:rsidR="000C4635" w:rsidRPr="00B45597">
        <w:rPr>
          <w:rFonts w:ascii="Candara" w:eastAsiaTheme="minorHAnsi" w:hAnsi="Candara" w:cs="Times New Roman"/>
          <w:sz w:val="20"/>
          <w:szCs w:val="20"/>
          <w:lang w:eastAsia="en-US"/>
        </w:rPr>
        <w:t xml:space="preserve"> (UFPR)</w:t>
      </w:r>
      <w:r w:rsidR="009C25EA" w:rsidRPr="00B45597">
        <w:rPr>
          <w:rFonts w:ascii="Candara" w:eastAsiaTheme="minorHAnsi" w:hAnsi="Candara" w:cs="Times New Roman"/>
          <w:sz w:val="20"/>
          <w:szCs w:val="20"/>
          <w:lang w:eastAsia="en-US"/>
        </w:rPr>
        <w:t xml:space="preserve">, Doutor em </w:t>
      </w:r>
      <w:r w:rsidR="000C4635" w:rsidRPr="00B45597">
        <w:rPr>
          <w:rFonts w:ascii="Candara" w:eastAsiaTheme="minorHAnsi" w:hAnsi="Candara" w:cs="Times New Roman"/>
          <w:sz w:val="20"/>
          <w:szCs w:val="20"/>
          <w:lang w:eastAsia="en-US"/>
        </w:rPr>
        <w:t xml:space="preserve">Controladoria e </w:t>
      </w:r>
      <w:r w:rsidR="009C25EA" w:rsidRPr="00B45597">
        <w:rPr>
          <w:rFonts w:ascii="Candara" w:eastAsiaTheme="minorHAnsi" w:hAnsi="Candara" w:cs="Times New Roman"/>
          <w:sz w:val="20"/>
          <w:szCs w:val="20"/>
          <w:lang w:eastAsia="en-US"/>
        </w:rPr>
        <w:t>Contabilidade</w:t>
      </w:r>
      <w:r w:rsidR="000C4635" w:rsidRPr="00B45597">
        <w:rPr>
          <w:rFonts w:ascii="Candara" w:eastAsiaTheme="minorHAnsi" w:hAnsi="Candara" w:cs="Times New Roman"/>
          <w:sz w:val="20"/>
          <w:szCs w:val="20"/>
          <w:lang w:eastAsia="en-US"/>
        </w:rPr>
        <w:t xml:space="preserve"> (USP</w:t>
      </w:r>
      <w:r w:rsidR="00F057A7" w:rsidRPr="00B45597">
        <w:rPr>
          <w:rFonts w:ascii="Candara" w:eastAsiaTheme="minorHAnsi" w:hAnsi="Candara" w:cs="Times New Roman"/>
          <w:sz w:val="20"/>
          <w:szCs w:val="20"/>
          <w:lang w:eastAsia="en-US"/>
        </w:rPr>
        <w:t>).</w:t>
      </w:r>
    </w:p>
    <w:p w:rsidR="0014543F" w:rsidRPr="00B45597" w:rsidRDefault="0014543F" w:rsidP="00F34C2F">
      <w:pPr>
        <w:pStyle w:val="Textodenotaderodap"/>
        <w:ind w:left="568"/>
        <w:rPr>
          <w:rStyle w:val="Refdenotaderodap"/>
          <w:rFonts w:ascii="Candara" w:hAnsi="Candara" w:cs="Times New Roman"/>
          <w:sz w:val="20"/>
        </w:rPr>
      </w:pPr>
      <w:r w:rsidRPr="00B45597">
        <w:rPr>
          <w:rFonts w:ascii="Candara" w:hAnsi="Candara" w:cs="Times New Roman"/>
          <w:sz w:val="20"/>
        </w:rPr>
        <w:t>Professor do Departamento de Contabilidade (DECONT</w:t>
      </w:r>
      <w:r w:rsidR="000C4635" w:rsidRPr="00B45597">
        <w:rPr>
          <w:rFonts w:ascii="Candara" w:hAnsi="Candara" w:cs="Times New Roman"/>
          <w:sz w:val="20"/>
        </w:rPr>
        <w:t>/</w:t>
      </w:r>
      <w:r w:rsidRPr="00B45597">
        <w:rPr>
          <w:rFonts w:ascii="Candara" w:hAnsi="Candara" w:cs="Times New Roman"/>
          <w:sz w:val="20"/>
        </w:rPr>
        <w:t>UFPR</w:t>
      </w:r>
      <w:r w:rsidR="00F057A7" w:rsidRPr="00B45597">
        <w:rPr>
          <w:rFonts w:ascii="Candara" w:hAnsi="Candara" w:cs="Times New Roman"/>
          <w:sz w:val="20"/>
        </w:rPr>
        <w:t xml:space="preserve">) </w:t>
      </w:r>
    </w:p>
    <w:p w:rsidR="004C1FF8" w:rsidRPr="00B45597" w:rsidRDefault="004C1FF8" w:rsidP="00F34C2F">
      <w:pPr>
        <w:autoSpaceDE w:val="0"/>
        <w:autoSpaceDN w:val="0"/>
        <w:adjustRightInd w:val="0"/>
        <w:ind w:left="284" w:firstLine="0"/>
        <w:jc w:val="left"/>
        <w:rPr>
          <w:rFonts w:ascii="Candara" w:hAnsi="Candara" w:cs="Times New Roman"/>
          <w:sz w:val="20"/>
          <w:szCs w:val="20"/>
        </w:rPr>
      </w:pPr>
      <w:r w:rsidRPr="00B45597">
        <w:rPr>
          <w:rFonts w:ascii="Candara" w:hAnsi="Candara" w:cs="Times New Roman"/>
          <w:sz w:val="20"/>
          <w:szCs w:val="20"/>
        </w:rPr>
        <w:t>Av. Prefeito Lothário Meissner, 632 1</w:t>
      </w:r>
      <w:r w:rsidRPr="00B45597">
        <w:rPr>
          <w:rFonts w:ascii="Candara" w:hAnsi="Candara" w:cs="Times New Roman"/>
          <w:sz w:val="20"/>
          <w:szCs w:val="20"/>
          <w:vertAlign w:val="superscript"/>
        </w:rPr>
        <w:t>0</w:t>
      </w:r>
      <w:r w:rsidRPr="00B45597">
        <w:rPr>
          <w:rFonts w:ascii="Candara" w:hAnsi="Candara" w:cs="Times New Roman"/>
          <w:sz w:val="20"/>
          <w:szCs w:val="20"/>
        </w:rPr>
        <w:t xml:space="preserve"> </w:t>
      </w:r>
      <w:r w:rsidR="00F057A7" w:rsidRPr="00B45597">
        <w:rPr>
          <w:rFonts w:ascii="Candara" w:hAnsi="Candara" w:cs="Times New Roman"/>
          <w:sz w:val="20"/>
          <w:szCs w:val="20"/>
        </w:rPr>
        <w:t>andar.</w:t>
      </w:r>
    </w:p>
    <w:p w:rsidR="0014543F" w:rsidRPr="00B45597" w:rsidRDefault="004C1FF8" w:rsidP="00F34C2F">
      <w:pPr>
        <w:autoSpaceDE w:val="0"/>
        <w:autoSpaceDN w:val="0"/>
        <w:adjustRightInd w:val="0"/>
        <w:ind w:left="284" w:firstLine="0"/>
        <w:jc w:val="left"/>
        <w:rPr>
          <w:rFonts w:ascii="Candara" w:hAnsi="Candara" w:cs="Times New Roman"/>
          <w:sz w:val="20"/>
          <w:szCs w:val="20"/>
        </w:rPr>
      </w:pPr>
      <w:r w:rsidRPr="00B45597">
        <w:rPr>
          <w:rFonts w:ascii="Candara" w:hAnsi="Candara" w:cs="Times New Roman"/>
          <w:sz w:val="20"/>
          <w:szCs w:val="20"/>
        </w:rPr>
        <w:t xml:space="preserve">UFPR campus III, Jardim </w:t>
      </w:r>
      <w:r w:rsidR="00F057A7" w:rsidRPr="00B45597">
        <w:rPr>
          <w:rFonts w:ascii="Candara" w:hAnsi="Candara" w:cs="Times New Roman"/>
          <w:sz w:val="20"/>
          <w:szCs w:val="20"/>
        </w:rPr>
        <w:t>Botânico.</w:t>
      </w:r>
    </w:p>
    <w:p w:rsidR="004C1FF8" w:rsidRPr="00B45597" w:rsidRDefault="000C4635" w:rsidP="00F34C2F">
      <w:pPr>
        <w:autoSpaceDE w:val="0"/>
        <w:autoSpaceDN w:val="0"/>
        <w:adjustRightInd w:val="0"/>
        <w:ind w:left="284" w:firstLine="0"/>
        <w:jc w:val="left"/>
        <w:rPr>
          <w:rFonts w:ascii="Candara" w:hAnsi="Candara" w:cs="Times New Roman"/>
          <w:sz w:val="20"/>
          <w:szCs w:val="20"/>
        </w:rPr>
      </w:pPr>
      <w:r w:rsidRPr="00B45597">
        <w:rPr>
          <w:rFonts w:ascii="Candara" w:hAnsi="Candara" w:cs="Times New Roman"/>
          <w:sz w:val="20"/>
          <w:szCs w:val="20"/>
        </w:rPr>
        <w:t xml:space="preserve">CEP </w:t>
      </w:r>
      <w:r w:rsidR="004C1FF8" w:rsidRPr="00B45597">
        <w:rPr>
          <w:rFonts w:ascii="Candara" w:hAnsi="Candara" w:cs="Times New Roman"/>
          <w:sz w:val="20"/>
          <w:szCs w:val="20"/>
        </w:rPr>
        <w:t xml:space="preserve">80210-170 </w:t>
      </w:r>
      <w:r w:rsidRPr="00B45597">
        <w:rPr>
          <w:rFonts w:ascii="Candara" w:hAnsi="Candara" w:cs="Times New Roman"/>
          <w:sz w:val="20"/>
          <w:szCs w:val="20"/>
        </w:rPr>
        <w:t xml:space="preserve">– </w:t>
      </w:r>
      <w:r w:rsidR="004C1FF8" w:rsidRPr="00B45597">
        <w:rPr>
          <w:rFonts w:ascii="Candara" w:hAnsi="Candara" w:cs="Times New Roman"/>
          <w:sz w:val="20"/>
          <w:szCs w:val="20"/>
        </w:rPr>
        <w:t>Curitiba</w:t>
      </w:r>
      <w:r w:rsidRPr="00B45597">
        <w:rPr>
          <w:rFonts w:ascii="Candara" w:hAnsi="Candara" w:cs="Times New Roman"/>
          <w:sz w:val="20"/>
          <w:szCs w:val="20"/>
        </w:rPr>
        <w:t xml:space="preserve"> </w:t>
      </w:r>
      <w:r w:rsidR="00004851" w:rsidRPr="00B45597">
        <w:rPr>
          <w:rFonts w:ascii="Candara" w:hAnsi="Candara" w:cs="Times New Roman"/>
          <w:sz w:val="20"/>
          <w:szCs w:val="20"/>
        </w:rPr>
        <w:t>-</w:t>
      </w:r>
      <w:r w:rsidRPr="00B45597">
        <w:rPr>
          <w:rFonts w:ascii="Candara" w:hAnsi="Candara" w:cs="Times New Roman"/>
          <w:sz w:val="20"/>
          <w:szCs w:val="20"/>
        </w:rPr>
        <w:t xml:space="preserve"> </w:t>
      </w:r>
      <w:r w:rsidR="004C1FF8" w:rsidRPr="00B45597">
        <w:rPr>
          <w:rFonts w:ascii="Candara" w:hAnsi="Candara" w:cs="Times New Roman"/>
          <w:sz w:val="20"/>
          <w:szCs w:val="20"/>
        </w:rPr>
        <w:t>PR</w:t>
      </w:r>
    </w:p>
    <w:p w:rsidR="009C25EA" w:rsidRPr="00B45597" w:rsidRDefault="00860F22" w:rsidP="00F34C2F">
      <w:pPr>
        <w:autoSpaceDE w:val="0"/>
        <w:autoSpaceDN w:val="0"/>
        <w:adjustRightInd w:val="0"/>
        <w:ind w:left="284" w:firstLine="0"/>
        <w:jc w:val="left"/>
        <w:rPr>
          <w:rFonts w:ascii="Candara" w:hAnsi="Candara" w:cs="Times New Roman"/>
          <w:sz w:val="20"/>
          <w:szCs w:val="20"/>
        </w:rPr>
      </w:pPr>
      <w:r w:rsidRPr="00B45597">
        <w:rPr>
          <w:rFonts w:ascii="Candara" w:hAnsi="Candara" w:cs="Times New Roman"/>
          <w:sz w:val="20"/>
          <w:szCs w:val="20"/>
        </w:rPr>
        <w:t>Fone:</w:t>
      </w:r>
      <w:r w:rsidR="00F057A7" w:rsidRPr="00B45597">
        <w:rPr>
          <w:rFonts w:ascii="Candara" w:hAnsi="Candara" w:cs="Times New Roman"/>
          <w:sz w:val="20"/>
          <w:szCs w:val="20"/>
        </w:rPr>
        <w:t xml:space="preserve"> </w:t>
      </w:r>
      <w:r w:rsidR="0014543F" w:rsidRPr="00B45597">
        <w:rPr>
          <w:rFonts w:ascii="Candara" w:hAnsi="Candara" w:cs="Times New Roman"/>
          <w:sz w:val="20"/>
          <w:szCs w:val="20"/>
        </w:rPr>
        <w:t>(41) 3360</w:t>
      </w:r>
      <w:r w:rsidR="004C1FF8" w:rsidRPr="00B45597">
        <w:rPr>
          <w:rFonts w:ascii="Candara" w:hAnsi="Candara" w:cs="Times New Roman"/>
          <w:sz w:val="20"/>
          <w:szCs w:val="20"/>
        </w:rPr>
        <w:t xml:space="preserve"> </w:t>
      </w:r>
      <w:r w:rsidR="0014543F" w:rsidRPr="00B45597">
        <w:rPr>
          <w:rFonts w:ascii="Candara" w:hAnsi="Candara" w:cs="Times New Roman"/>
          <w:sz w:val="20"/>
          <w:szCs w:val="20"/>
        </w:rPr>
        <w:t>4</w:t>
      </w:r>
      <w:r w:rsidR="004C1FF8" w:rsidRPr="00B45597">
        <w:rPr>
          <w:rFonts w:ascii="Candara" w:hAnsi="Candara" w:cs="Times New Roman"/>
          <w:sz w:val="20"/>
          <w:szCs w:val="20"/>
        </w:rPr>
        <w:t>362</w:t>
      </w:r>
    </w:p>
    <w:p w:rsidR="0014543F" w:rsidRPr="00B45597" w:rsidRDefault="00855688" w:rsidP="00F34C2F">
      <w:pPr>
        <w:autoSpaceDE w:val="0"/>
        <w:autoSpaceDN w:val="0"/>
        <w:adjustRightInd w:val="0"/>
        <w:ind w:left="284" w:firstLine="0"/>
        <w:jc w:val="left"/>
        <w:rPr>
          <w:rStyle w:val="Hyperlink"/>
          <w:rFonts w:ascii="Candara" w:eastAsiaTheme="minorHAnsi" w:hAnsi="Candara" w:cs="Times New Roman"/>
          <w:sz w:val="20"/>
          <w:szCs w:val="20"/>
          <w:lang w:eastAsia="en-US"/>
        </w:rPr>
      </w:pPr>
      <w:hyperlink r:id="rId8" w:history="1">
        <w:r w:rsidR="009C25EA" w:rsidRPr="00B45597">
          <w:rPr>
            <w:rStyle w:val="Hyperlink"/>
            <w:rFonts w:ascii="Candara" w:eastAsiaTheme="minorHAnsi" w:hAnsi="Candara" w:cs="Times New Roman"/>
            <w:sz w:val="20"/>
            <w:szCs w:val="20"/>
            <w:lang w:eastAsia="en-US"/>
          </w:rPr>
          <w:t>panhoca@ufpr.br</w:t>
        </w:r>
      </w:hyperlink>
      <w:r w:rsidR="00C01C3C" w:rsidRPr="00B45597">
        <w:rPr>
          <w:rStyle w:val="Hyperlink"/>
          <w:rFonts w:ascii="Candara" w:eastAsiaTheme="minorHAnsi" w:hAnsi="Candara" w:cs="Times New Roman"/>
          <w:sz w:val="20"/>
          <w:szCs w:val="20"/>
          <w:lang w:eastAsia="en-US"/>
        </w:rPr>
        <w:t xml:space="preserve"> </w:t>
      </w:r>
    </w:p>
    <w:p w:rsidR="00866642" w:rsidRPr="00B45597" w:rsidRDefault="00866642" w:rsidP="0014543F">
      <w:pPr>
        <w:autoSpaceDE w:val="0"/>
        <w:autoSpaceDN w:val="0"/>
        <w:adjustRightInd w:val="0"/>
        <w:ind w:firstLine="0"/>
        <w:jc w:val="left"/>
        <w:rPr>
          <w:rFonts w:ascii="Candara" w:hAnsi="Candara" w:cs="Times New Roman"/>
          <w:sz w:val="20"/>
          <w:szCs w:val="20"/>
          <w:lang w:eastAsia="en-US"/>
        </w:rPr>
      </w:pPr>
    </w:p>
    <w:p w:rsidR="0014543F" w:rsidRPr="00B45597" w:rsidRDefault="0014543F" w:rsidP="0014543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Edmeire C. Pereira</w:t>
      </w:r>
    </w:p>
    <w:p w:rsidR="00626BEE" w:rsidRPr="00B45597" w:rsidRDefault="00626BEE" w:rsidP="00F34C2F">
      <w:pPr>
        <w:autoSpaceDE w:val="0"/>
        <w:autoSpaceDN w:val="0"/>
        <w:adjustRightInd w:val="0"/>
        <w:ind w:left="708"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Mestre em Biblioteconomia e Ciência da Informação (PUC-Campinas)</w:t>
      </w:r>
    </w:p>
    <w:p w:rsidR="00626BEE" w:rsidRPr="00B45597" w:rsidRDefault="00626BEE" w:rsidP="00F34C2F">
      <w:pPr>
        <w:autoSpaceDE w:val="0"/>
        <w:autoSpaceDN w:val="0"/>
        <w:adjustRightInd w:val="0"/>
        <w:ind w:left="708"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Professora Assistente IV Depto. Ciência e Gestão da Informação (DECIGI/UFPR)</w:t>
      </w:r>
    </w:p>
    <w:p w:rsidR="000C4635" w:rsidRPr="00B45597" w:rsidRDefault="00626BEE" w:rsidP="00F34C2F">
      <w:pPr>
        <w:autoSpaceDE w:val="0"/>
        <w:autoSpaceDN w:val="0"/>
        <w:adjustRightInd w:val="0"/>
        <w:ind w:left="708" w:firstLine="0"/>
        <w:jc w:val="left"/>
        <w:rPr>
          <w:rFonts w:ascii="Candara" w:hAnsi="Candara" w:cs="Times New Roman"/>
          <w:sz w:val="20"/>
          <w:szCs w:val="20"/>
        </w:rPr>
      </w:pPr>
      <w:r w:rsidRPr="00B45597">
        <w:rPr>
          <w:rFonts w:ascii="Candara" w:eastAsiaTheme="minorHAnsi" w:hAnsi="Candara" w:cs="Times New Roman"/>
          <w:sz w:val="20"/>
          <w:szCs w:val="20"/>
          <w:lang w:eastAsia="en-US"/>
        </w:rPr>
        <w:t xml:space="preserve">Av. Prefeito </w:t>
      </w:r>
      <w:proofErr w:type="spellStart"/>
      <w:r w:rsidRPr="00B45597">
        <w:rPr>
          <w:rFonts w:ascii="Candara" w:eastAsiaTheme="minorHAnsi" w:hAnsi="Candara" w:cs="Times New Roman"/>
          <w:sz w:val="20"/>
          <w:szCs w:val="20"/>
          <w:lang w:eastAsia="en-US"/>
        </w:rPr>
        <w:t>Lothário</w:t>
      </w:r>
      <w:proofErr w:type="spellEnd"/>
      <w:r w:rsidRPr="00B45597">
        <w:rPr>
          <w:rFonts w:ascii="Candara" w:eastAsiaTheme="minorHAnsi" w:hAnsi="Candara" w:cs="Times New Roman"/>
          <w:sz w:val="20"/>
          <w:szCs w:val="20"/>
          <w:lang w:eastAsia="en-US"/>
        </w:rPr>
        <w:t xml:space="preserve"> </w:t>
      </w:r>
      <w:proofErr w:type="spellStart"/>
      <w:r w:rsidRPr="00B45597">
        <w:rPr>
          <w:rFonts w:ascii="Candara" w:eastAsiaTheme="minorHAnsi" w:hAnsi="Candara" w:cs="Times New Roman"/>
          <w:sz w:val="20"/>
          <w:szCs w:val="20"/>
          <w:lang w:eastAsia="en-US"/>
        </w:rPr>
        <w:t>Meissner</w:t>
      </w:r>
      <w:proofErr w:type="spellEnd"/>
      <w:r w:rsidRPr="00B45597">
        <w:rPr>
          <w:rFonts w:ascii="Candara" w:eastAsiaTheme="minorHAnsi" w:hAnsi="Candara" w:cs="Times New Roman"/>
          <w:sz w:val="20"/>
          <w:szCs w:val="20"/>
          <w:lang w:eastAsia="en-US"/>
        </w:rPr>
        <w:t>, 632</w:t>
      </w:r>
      <w:r w:rsidR="000C4635" w:rsidRPr="00B45597">
        <w:rPr>
          <w:rFonts w:ascii="Candara" w:hAnsi="Candara" w:cs="Times New Roman"/>
          <w:sz w:val="20"/>
          <w:szCs w:val="20"/>
        </w:rPr>
        <w:t xml:space="preserve"> 1</w:t>
      </w:r>
      <w:r w:rsidR="000C4635" w:rsidRPr="00B45597">
        <w:rPr>
          <w:rFonts w:ascii="Candara" w:hAnsi="Candara" w:cs="Times New Roman"/>
          <w:sz w:val="20"/>
          <w:szCs w:val="20"/>
          <w:vertAlign w:val="superscript"/>
        </w:rPr>
        <w:t>0</w:t>
      </w:r>
      <w:r w:rsidR="000C4635" w:rsidRPr="00B45597">
        <w:rPr>
          <w:rFonts w:ascii="Candara" w:hAnsi="Candara" w:cs="Times New Roman"/>
          <w:sz w:val="20"/>
          <w:szCs w:val="20"/>
        </w:rPr>
        <w:t xml:space="preserve"> </w:t>
      </w:r>
      <w:r w:rsidR="00F057A7" w:rsidRPr="00B45597">
        <w:rPr>
          <w:rFonts w:ascii="Candara" w:hAnsi="Candara" w:cs="Times New Roman"/>
          <w:sz w:val="20"/>
          <w:szCs w:val="20"/>
        </w:rPr>
        <w:t>andar.</w:t>
      </w:r>
    </w:p>
    <w:p w:rsidR="000C4635" w:rsidRPr="00B45597" w:rsidRDefault="000C4635" w:rsidP="00F34C2F">
      <w:pPr>
        <w:autoSpaceDE w:val="0"/>
        <w:autoSpaceDN w:val="0"/>
        <w:adjustRightInd w:val="0"/>
        <w:ind w:left="708" w:firstLine="0"/>
        <w:jc w:val="left"/>
        <w:rPr>
          <w:rFonts w:ascii="Candara" w:hAnsi="Candara" w:cs="Times New Roman"/>
          <w:sz w:val="20"/>
          <w:szCs w:val="20"/>
        </w:rPr>
      </w:pPr>
      <w:r w:rsidRPr="00B45597">
        <w:rPr>
          <w:rFonts w:ascii="Candara" w:hAnsi="Candara" w:cs="Times New Roman"/>
          <w:sz w:val="20"/>
          <w:szCs w:val="20"/>
        </w:rPr>
        <w:t xml:space="preserve">UFPR campus III, Jardim </w:t>
      </w:r>
      <w:r w:rsidR="00F057A7" w:rsidRPr="00B45597">
        <w:rPr>
          <w:rFonts w:ascii="Candara" w:hAnsi="Candara" w:cs="Times New Roman"/>
          <w:sz w:val="20"/>
          <w:szCs w:val="20"/>
        </w:rPr>
        <w:t>Botânico.</w:t>
      </w:r>
    </w:p>
    <w:p w:rsidR="00626BEE" w:rsidRPr="00B45597" w:rsidRDefault="00626BEE" w:rsidP="00F34C2F">
      <w:pPr>
        <w:autoSpaceDE w:val="0"/>
        <w:autoSpaceDN w:val="0"/>
        <w:adjustRightInd w:val="0"/>
        <w:ind w:left="708"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CEP: 80.210-170 - Curitiba - PR</w:t>
      </w:r>
    </w:p>
    <w:p w:rsidR="00626BEE" w:rsidRPr="00B45597" w:rsidRDefault="00626BEE" w:rsidP="00F34C2F">
      <w:pPr>
        <w:autoSpaceDE w:val="0"/>
        <w:autoSpaceDN w:val="0"/>
        <w:adjustRightInd w:val="0"/>
        <w:ind w:left="708"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Tel.: (41) 3360-4391</w:t>
      </w:r>
    </w:p>
    <w:p w:rsidR="006D202B" w:rsidRPr="00B45597" w:rsidRDefault="00855688" w:rsidP="00F34C2F">
      <w:pPr>
        <w:autoSpaceDE w:val="0"/>
        <w:autoSpaceDN w:val="0"/>
        <w:adjustRightInd w:val="0"/>
        <w:ind w:left="708" w:firstLine="0"/>
        <w:jc w:val="left"/>
        <w:rPr>
          <w:rFonts w:ascii="Candara" w:eastAsiaTheme="minorHAnsi" w:hAnsi="Candara" w:cs="Times New Roman"/>
          <w:sz w:val="20"/>
          <w:szCs w:val="20"/>
          <w:lang w:eastAsia="en-US"/>
        </w:rPr>
      </w:pPr>
      <w:hyperlink r:id="rId9" w:history="1">
        <w:r w:rsidR="006D202B" w:rsidRPr="00B45597">
          <w:rPr>
            <w:rStyle w:val="Hyperlink"/>
            <w:rFonts w:ascii="Candara" w:eastAsiaTheme="minorHAnsi" w:hAnsi="Candara" w:cs="Times New Roman"/>
            <w:sz w:val="20"/>
            <w:szCs w:val="20"/>
            <w:lang w:eastAsia="en-US"/>
          </w:rPr>
          <w:t>edmeire@ufpr.br</w:t>
        </w:r>
      </w:hyperlink>
    </w:p>
    <w:p w:rsidR="00626BEE" w:rsidRPr="00B45597" w:rsidRDefault="00626BEE" w:rsidP="0014543F">
      <w:pPr>
        <w:autoSpaceDE w:val="0"/>
        <w:autoSpaceDN w:val="0"/>
        <w:adjustRightInd w:val="0"/>
        <w:ind w:firstLine="0"/>
        <w:jc w:val="left"/>
        <w:rPr>
          <w:rFonts w:ascii="Candara" w:hAnsi="Candara" w:cs="Times New Roman"/>
          <w:sz w:val="20"/>
          <w:szCs w:val="20"/>
          <w:lang w:eastAsia="en-US"/>
        </w:rPr>
      </w:pPr>
    </w:p>
    <w:p w:rsidR="0014543F" w:rsidRPr="00B45597" w:rsidRDefault="0014543F" w:rsidP="0014543F">
      <w:pPr>
        <w:autoSpaceDE w:val="0"/>
        <w:autoSpaceDN w:val="0"/>
        <w:adjustRightInd w:val="0"/>
        <w:ind w:firstLine="0"/>
        <w:jc w:val="left"/>
        <w:rPr>
          <w:rFonts w:ascii="Candara" w:hAnsi="Candara" w:cs="Times New Roman"/>
          <w:sz w:val="20"/>
          <w:szCs w:val="20"/>
          <w:lang w:eastAsia="en-US"/>
        </w:rPr>
      </w:pPr>
      <w:r w:rsidRPr="00B45597">
        <w:rPr>
          <w:rFonts w:ascii="Candara" w:hAnsi="Candara" w:cs="Times New Roman"/>
          <w:sz w:val="20"/>
          <w:szCs w:val="20"/>
          <w:lang w:eastAsia="en-US"/>
        </w:rPr>
        <w:t xml:space="preserve">Christian Eduardo Henriquez Zuñiga </w:t>
      </w:r>
    </w:p>
    <w:p w:rsidR="000C4635" w:rsidRPr="00B45597" w:rsidRDefault="000C4635" w:rsidP="00F34C2F">
      <w:pPr>
        <w:autoSpaceDE w:val="0"/>
        <w:autoSpaceDN w:val="0"/>
        <w:adjustRightInd w:val="0"/>
        <w:ind w:left="284"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Doutor em Desenvolvimento Regional</w:t>
      </w:r>
    </w:p>
    <w:p w:rsidR="0014543F" w:rsidRPr="00B45597" w:rsidRDefault="0014543F" w:rsidP="00F34C2F">
      <w:pPr>
        <w:pStyle w:val="Textodenotaderodap"/>
        <w:ind w:left="568"/>
        <w:rPr>
          <w:rStyle w:val="Refdenotaderodap"/>
          <w:rFonts w:ascii="Candara" w:hAnsi="Candara" w:cs="Times New Roman"/>
          <w:sz w:val="20"/>
        </w:rPr>
      </w:pPr>
      <w:r w:rsidRPr="00B45597">
        <w:rPr>
          <w:rFonts w:ascii="Candara" w:hAnsi="Candara" w:cs="Times New Roman"/>
          <w:sz w:val="20"/>
        </w:rPr>
        <w:t>Professor d</w:t>
      </w:r>
      <w:r w:rsidR="000C4635" w:rsidRPr="00B45597">
        <w:rPr>
          <w:rFonts w:ascii="Candara" w:hAnsi="Candara" w:cs="Times New Roman"/>
          <w:sz w:val="20"/>
        </w:rPr>
        <w:t>a</w:t>
      </w:r>
      <w:r w:rsidRPr="00B45597">
        <w:rPr>
          <w:rFonts w:ascii="Candara" w:hAnsi="Candara" w:cs="Times New Roman"/>
          <w:sz w:val="20"/>
        </w:rPr>
        <w:t xml:space="preserve"> Universidade Austral de Chile</w:t>
      </w:r>
      <w:r w:rsidR="000C4635" w:rsidRPr="00B45597">
        <w:rPr>
          <w:rFonts w:ascii="Candara" w:hAnsi="Candara" w:cs="Times New Roman"/>
          <w:sz w:val="20"/>
        </w:rPr>
        <w:t xml:space="preserve"> - </w:t>
      </w:r>
      <w:r w:rsidRPr="00B45597">
        <w:rPr>
          <w:rFonts w:ascii="Candara" w:hAnsi="Candara" w:cs="Times New Roman"/>
          <w:sz w:val="20"/>
        </w:rPr>
        <w:t>Centro de Estudios Ambientales.</w:t>
      </w:r>
      <w:proofErr w:type="gramStart"/>
    </w:p>
    <w:p w:rsidR="00081075" w:rsidRPr="00B45597" w:rsidRDefault="00890B72" w:rsidP="00F34C2F">
      <w:pPr>
        <w:autoSpaceDE w:val="0"/>
        <w:autoSpaceDN w:val="0"/>
        <w:adjustRightInd w:val="0"/>
        <w:ind w:left="284" w:firstLine="0"/>
        <w:jc w:val="left"/>
        <w:rPr>
          <w:rFonts w:ascii="Candara" w:eastAsiaTheme="minorHAnsi" w:hAnsi="Candara" w:cs="Times New Roman"/>
          <w:sz w:val="20"/>
          <w:szCs w:val="20"/>
          <w:lang w:eastAsia="en-US"/>
        </w:rPr>
      </w:pPr>
      <w:proofErr w:type="gramEnd"/>
      <w:r w:rsidRPr="00B45597">
        <w:rPr>
          <w:rFonts w:ascii="Candara" w:eastAsiaTheme="minorHAnsi" w:hAnsi="Candara" w:cs="Times New Roman"/>
          <w:sz w:val="20"/>
          <w:szCs w:val="20"/>
          <w:lang w:eastAsia="en-US"/>
        </w:rPr>
        <w:t>Universidad Austral de Chile</w:t>
      </w:r>
      <w:r w:rsidR="00081075" w:rsidRPr="00B45597">
        <w:rPr>
          <w:rFonts w:ascii="Candara" w:eastAsiaTheme="minorHAnsi" w:hAnsi="Candara" w:cs="Times New Roman"/>
          <w:sz w:val="20"/>
          <w:szCs w:val="20"/>
          <w:lang w:eastAsia="en-US"/>
        </w:rPr>
        <w:t xml:space="preserve"> </w:t>
      </w:r>
      <w:r w:rsidRPr="00B45597">
        <w:rPr>
          <w:rFonts w:ascii="Candara" w:eastAsiaTheme="minorHAnsi" w:hAnsi="Candara" w:cs="Times New Roman"/>
          <w:sz w:val="20"/>
          <w:szCs w:val="20"/>
          <w:lang w:eastAsia="en-US"/>
        </w:rPr>
        <w:t xml:space="preserve">Casa A4, </w:t>
      </w:r>
    </w:p>
    <w:p w:rsidR="00081075" w:rsidRPr="00B45597" w:rsidRDefault="00890B72" w:rsidP="00F34C2F">
      <w:pPr>
        <w:autoSpaceDE w:val="0"/>
        <w:autoSpaceDN w:val="0"/>
        <w:adjustRightInd w:val="0"/>
        <w:ind w:left="284"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 xml:space="preserve">Campus </w:t>
      </w:r>
      <w:proofErr w:type="spellStart"/>
      <w:r w:rsidRPr="00B45597">
        <w:rPr>
          <w:rFonts w:ascii="Candara" w:eastAsiaTheme="minorHAnsi" w:hAnsi="Candara" w:cs="Times New Roman"/>
          <w:sz w:val="20"/>
          <w:szCs w:val="20"/>
          <w:lang w:eastAsia="en-US"/>
        </w:rPr>
        <w:t>Isla</w:t>
      </w:r>
      <w:proofErr w:type="spellEnd"/>
      <w:r w:rsidRPr="00B45597">
        <w:rPr>
          <w:rFonts w:ascii="Candara" w:eastAsiaTheme="minorHAnsi" w:hAnsi="Candara" w:cs="Times New Roman"/>
          <w:sz w:val="20"/>
          <w:szCs w:val="20"/>
          <w:lang w:eastAsia="en-US"/>
        </w:rPr>
        <w:t xml:space="preserve"> </w:t>
      </w:r>
      <w:proofErr w:type="spellStart"/>
      <w:r w:rsidRPr="00B45597">
        <w:rPr>
          <w:rFonts w:ascii="Candara" w:eastAsiaTheme="minorHAnsi" w:hAnsi="Candara" w:cs="Times New Roman"/>
          <w:sz w:val="20"/>
          <w:szCs w:val="20"/>
          <w:lang w:eastAsia="en-US"/>
        </w:rPr>
        <w:t>Teja</w:t>
      </w:r>
      <w:proofErr w:type="spellEnd"/>
      <w:r w:rsidRPr="00B45597">
        <w:rPr>
          <w:rFonts w:ascii="Candara" w:eastAsiaTheme="minorHAnsi" w:hAnsi="Candara" w:cs="Times New Roman"/>
          <w:sz w:val="20"/>
          <w:szCs w:val="20"/>
          <w:lang w:eastAsia="en-US"/>
        </w:rPr>
        <w:t xml:space="preserve"> - </w:t>
      </w:r>
      <w:proofErr w:type="spellStart"/>
      <w:r w:rsidRPr="00B45597">
        <w:rPr>
          <w:rFonts w:ascii="Candara" w:eastAsiaTheme="minorHAnsi" w:hAnsi="Candara" w:cs="Times New Roman"/>
          <w:sz w:val="20"/>
          <w:szCs w:val="20"/>
          <w:lang w:eastAsia="en-US"/>
        </w:rPr>
        <w:t>Valdivia</w:t>
      </w:r>
      <w:proofErr w:type="spellEnd"/>
      <w:r w:rsidRPr="00B45597">
        <w:rPr>
          <w:rFonts w:ascii="Candara" w:eastAsiaTheme="minorHAnsi" w:hAnsi="Candara" w:cs="Times New Roman"/>
          <w:sz w:val="20"/>
          <w:szCs w:val="20"/>
          <w:lang w:eastAsia="en-US"/>
        </w:rPr>
        <w:t>, Chile</w:t>
      </w:r>
      <w:r w:rsidR="00F057A7" w:rsidRPr="00B45597">
        <w:rPr>
          <w:rFonts w:ascii="Candara" w:eastAsiaTheme="minorHAnsi" w:hAnsi="Candara" w:cs="Times New Roman"/>
          <w:sz w:val="20"/>
          <w:szCs w:val="20"/>
          <w:lang w:eastAsia="en-US"/>
        </w:rPr>
        <w:t>.</w:t>
      </w:r>
      <w:r w:rsidRPr="00B45597">
        <w:rPr>
          <w:rFonts w:ascii="Candara" w:eastAsiaTheme="minorHAnsi" w:hAnsi="Candara" w:cs="Times New Roman"/>
          <w:sz w:val="20"/>
          <w:szCs w:val="20"/>
          <w:lang w:eastAsia="en-US"/>
        </w:rPr>
        <w:t xml:space="preserve"> </w:t>
      </w:r>
    </w:p>
    <w:p w:rsidR="00043CB1" w:rsidRPr="00B45597" w:rsidRDefault="00860F22" w:rsidP="00F34C2F">
      <w:pPr>
        <w:autoSpaceDE w:val="0"/>
        <w:autoSpaceDN w:val="0"/>
        <w:adjustRightInd w:val="0"/>
        <w:ind w:left="284" w:firstLine="0"/>
        <w:jc w:val="left"/>
        <w:rPr>
          <w:rFonts w:ascii="Candara" w:eastAsiaTheme="minorHAnsi" w:hAnsi="Candara" w:cs="Times New Roman"/>
          <w:sz w:val="20"/>
          <w:szCs w:val="20"/>
          <w:lang w:val="fr-FR" w:eastAsia="en-US"/>
        </w:rPr>
      </w:pPr>
      <w:r w:rsidRPr="00B45597">
        <w:rPr>
          <w:rFonts w:ascii="Candara" w:hAnsi="Candara" w:cs="Times New Roman"/>
          <w:sz w:val="20"/>
          <w:szCs w:val="20"/>
          <w:lang w:val="fr-FR"/>
        </w:rPr>
        <w:t xml:space="preserve">Fone:  </w:t>
      </w:r>
      <w:r w:rsidR="00C73017" w:rsidRPr="00B45597">
        <w:rPr>
          <w:rFonts w:ascii="Candara" w:hAnsi="Candara" w:cs="Times New Roman"/>
          <w:sz w:val="20"/>
          <w:szCs w:val="20"/>
          <w:lang w:val="fr-FR"/>
        </w:rPr>
        <w:t>(</w:t>
      </w:r>
      <w:r w:rsidR="00890B72" w:rsidRPr="00B45597">
        <w:rPr>
          <w:rFonts w:ascii="Candara" w:eastAsiaTheme="minorHAnsi" w:hAnsi="Candara" w:cs="Times New Roman"/>
          <w:sz w:val="20"/>
          <w:szCs w:val="20"/>
          <w:lang w:val="fr-FR" w:eastAsia="en-US"/>
        </w:rPr>
        <w:t>56</w:t>
      </w:r>
      <w:r w:rsidR="00C73017" w:rsidRPr="00B45597">
        <w:rPr>
          <w:rFonts w:ascii="Candara" w:eastAsiaTheme="minorHAnsi" w:hAnsi="Candara" w:cs="Times New Roman"/>
          <w:sz w:val="20"/>
          <w:szCs w:val="20"/>
          <w:lang w:val="fr-FR" w:eastAsia="en-US"/>
        </w:rPr>
        <w:t xml:space="preserve"> </w:t>
      </w:r>
      <w:r w:rsidR="00890B72" w:rsidRPr="00B45597">
        <w:rPr>
          <w:rFonts w:ascii="Candara" w:eastAsiaTheme="minorHAnsi" w:hAnsi="Candara" w:cs="Times New Roman"/>
          <w:sz w:val="20"/>
          <w:szCs w:val="20"/>
          <w:lang w:val="fr-FR" w:eastAsia="en-US"/>
        </w:rPr>
        <w:t>63</w:t>
      </w:r>
      <w:r w:rsidR="00C73017" w:rsidRPr="00B45597">
        <w:rPr>
          <w:rFonts w:ascii="Candara" w:eastAsiaTheme="minorHAnsi" w:hAnsi="Candara" w:cs="Times New Roman"/>
          <w:sz w:val="20"/>
          <w:szCs w:val="20"/>
          <w:lang w:val="fr-FR" w:eastAsia="en-US"/>
        </w:rPr>
        <w:t xml:space="preserve">) </w:t>
      </w:r>
      <w:r w:rsidR="00890B72" w:rsidRPr="00B45597">
        <w:rPr>
          <w:rFonts w:ascii="Candara" w:eastAsiaTheme="minorHAnsi" w:hAnsi="Candara" w:cs="Times New Roman"/>
          <w:sz w:val="20"/>
          <w:szCs w:val="20"/>
          <w:lang w:val="fr-FR" w:eastAsia="en-US"/>
        </w:rPr>
        <w:t>221</w:t>
      </w:r>
      <w:r w:rsidR="00C73017" w:rsidRPr="00B45597">
        <w:rPr>
          <w:rFonts w:ascii="Candara" w:eastAsiaTheme="minorHAnsi" w:hAnsi="Candara" w:cs="Times New Roman"/>
          <w:sz w:val="20"/>
          <w:szCs w:val="20"/>
          <w:lang w:val="fr-FR" w:eastAsia="en-US"/>
        </w:rPr>
        <w:t>-</w:t>
      </w:r>
      <w:r w:rsidR="00890B72" w:rsidRPr="00B45597">
        <w:rPr>
          <w:rFonts w:ascii="Candara" w:eastAsiaTheme="minorHAnsi" w:hAnsi="Candara" w:cs="Times New Roman"/>
          <w:sz w:val="20"/>
          <w:szCs w:val="20"/>
          <w:lang w:val="fr-FR" w:eastAsia="en-US"/>
        </w:rPr>
        <w:t>915</w:t>
      </w:r>
    </w:p>
    <w:p w:rsidR="00890B72" w:rsidRPr="00B45597" w:rsidRDefault="00855688" w:rsidP="00F34C2F">
      <w:pPr>
        <w:autoSpaceDE w:val="0"/>
        <w:autoSpaceDN w:val="0"/>
        <w:adjustRightInd w:val="0"/>
        <w:ind w:left="284" w:firstLine="0"/>
        <w:jc w:val="left"/>
        <w:rPr>
          <w:rFonts w:ascii="Candara" w:eastAsiaTheme="minorHAnsi" w:hAnsi="Candara" w:cs="Times New Roman"/>
          <w:sz w:val="20"/>
          <w:szCs w:val="20"/>
          <w:lang w:val="fr-FR" w:eastAsia="en-US"/>
        </w:rPr>
      </w:pPr>
      <w:hyperlink r:id="rId10" w:history="1">
        <w:r w:rsidR="00C01C3C" w:rsidRPr="00B45597">
          <w:rPr>
            <w:rStyle w:val="Hyperlink"/>
            <w:rFonts w:ascii="Candara" w:eastAsiaTheme="minorHAnsi" w:hAnsi="Candara" w:cs="Times New Roman"/>
            <w:sz w:val="20"/>
            <w:szCs w:val="20"/>
            <w:lang w:val="fr-FR" w:eastAsia="en-US"/>
          </w:rPr>
          <w:t>ceam@uach.cl</w:t>
        </w:r>
      </w:hyperlink>
      <w:r w:rsidR="00C01C3C" w:rsidRPr="00B45597">
        <w:rPr>
          <w:rFonts w:ascii="Candara" w:eastAsiaTheme="minorHAnsi" w:hAnsi="Candara" w:cs="Times New Roman"/>
          <w:sz w:val="20"/>
          <w:szCs w:val="20"/>
          <w:lang w:val="fr-FR" w:eastAsia="en-US"/>
        </w:rPr>
        <w:t xml:space="preserve"> </w:t>
      </w:r>
    </w:p>
    <w:p w:rsidR="00866642" w:rsidRPr="00B45597" w:rsidRDefault="00866642" w:rsidP="0014543F">
      <w:pPr>
        <w:autoSpaceDE w:val="0"/>
        <w:autoSpaceDN w:val="0"/>
        <w:adjustRightInd w:val="0"/>
        <w:ind w:firstLine="0"/>
        <w:jc w:val="left"/>
        <w:rPr>
          <w:rFonts w:ascii="Candara" w:eastAsiaTheme="minorHAnsi" w:hAnsi="Candara" w:cs="Times New Roman"/>
          <w:sz w:val="20"/>
          <w:szCs w:val="20"/>
          <w:lang w:val="fr-FR" w:eastAsia="en-US"/>
        </w:rPr>
      </w:pPr>
    </w:p>
    <w:p w:rsidR="0014543F" w:rsidRPr="00B45597" w:rsidRDefault="0014543F" w:rsidP="0014543F">
      <w:pPr>
        <w:autoSpaceDE w:val="0"/>
        <w:autoSpaceDN w:val="0"/>
        <w:adjustRightInd w:val="0"/>
        <w:ind w:firstLine="0"/>
        <w:jc w:val="left"/>
        <w:rPr>
          <w:rFonts w:ascii="Candara" w:eastAsiaTheme="minorHAnsi" w:hAnsi="Candara" w:cs="Times New Roman"/>
          <w:sz w:val="20"/>
          <w:szCs w:val="20"/>
          <w:lang w:val="fr-FR" w:eastAsia="en-US"/>
        </w:rPr>
      </w:pPr>
      <w:r w:rsidRPr="00B45597">
        <w:rPr>
          <w:rFonts w:ascii="Candara" w:eastAsiaTheme="minorHAnsi" w:hAnsi="Candara" w:cs="Times New Roman"/>
          <w:sz w:val="20"/>
          <w:szCs w:val="20"/>
          <w:lang w:val="fr-FR" w:eastAsia="en-US"/>
        </w:rPr>
        <w:t>Hayrton Francis Ximenes de Andrade</w:t>
      </w:r>
    </w:p>
    <w:p w:rsidR="004C1FF8" w:rsidRPr="00B45597" w:rsidRDefault="004C1FF8" w:rsidP="00F34C2F">
      <w:pPr>
        <w:pStyle w:val="Textodenotaderodap"/>
        <w:ind w:left="992"/>
        <w:rPr>
          <w:rFonts w:ascii="Candara" w:hAnsi="Candara" w:cs="Times New Roman"/>
          <w:sz w:val="20"/>
        </w:rPr>
      </w:pPr>
      <w:r w:rsidRPr="00B45597">
        <w:rPr>
          <w:rFonts w:ascii="Candara" w:hAnsi="Candara" w:cs="Times New Roman"/>
          <w:sz w:val="20"/>
        </w:rPr>
        <w:t xml:space="preserve">Mestre em </w:t>
      </w:r>
      <w:r w:rsidR="000C4635" w:rsidRPr="00B45597">
        <w:rPr>
          <w:rFonts w:ascii="Candara" w:hAnsi="Candara" w:cs="Times New Roman"/>
          <w:sz w:val="20"/>
        </w:rPr>
        <w:t>D</w:t>
      </w:r>
      <w:r w:rsidRPr="00B45597">
        <w:rPr>
          <w:rFonts w:ascii="Candara" w:hAnsi="Candara" w:cs="Times New Roman"/>
          <w:sz w:val="20"/>
        </w:rPr>
        <w:t>ireito</w:t>
      </w:r>
      <w:r w:rsidR="000C4635" w:rsidRPr="00B45597">
        <w:rPr>
          <w:rFonts w:ascii="Candara" w:hAnsi="Candara" w:cs="Times New Roman"/>
          <w:sz w:val="20"/>
        </w:rPr>
        <w:t xml:space="preserve"> (UFPR)</w:t>
      </w:r>
    </w:p>
    <w:p w:rsidR="0014543F" w:rsidRPr="00B45597" w:rsidRDefault="0014543F" w:rsidP="00F34C2F">
      <w:pPr>
        <w:pStyle w:val="Default"/>
        <w:ind w:left="708"/>
        <w:rPr>
          <w:rFonts w:ascii="Candara" w:hAnsi="Candara" w:cs="Times New Roman"/>
          <w:color w:val="auto"/>
          <w:sz w:val="20"/>
          <w:szCs w:val="20"/>
        </w:rPr>
      </w:pPr>
      <w:r w:rsidRPr="00B45597">
        <w:rPr>
          <w:rFonts w:ascii="Candara" w:hAnsi="Candara" w:cs="Times New Roman"/>
          <w:color w:val="auto"/>
          <w:sz w:val="20"/>
          <w:szCs w:val="20"/>
        </w:rPr>
        <w:t xml:space="preserve">Professor do Centro de Ciências Sociais Aplicadas </w:t>
      </w:r>
      <w:r w:rsidR="00E35E62" w:rsidRPr="00B45597">
        <w:rPr>
          <w:rFonts w:ascii="Candara" w:hAnsi="Candara" w:cs="Times New Roman"/>
          <w:color w:val="auto"/>
          <w:sz w:val="20"/>
          <w:szCs w:val="20"/>
        </w:rPr>
        <w:t>(UNIOESTE -</w:t>
      </w:r>
      <w:r w:rsidRPr="00B45597">
        <w:rPr>
          <w:rFonts w:ascii="Candara" w:hAnsi="Candara" w:cs="Times New Roman"/>
          <w:color w:val="auto"/>
          <w:sz w:val="20"/>
          <w:szCs w:val="20"/>
        </w:rPr>
        <w:t xml:space="preserve"> Campus de Foz do Iguaçu</w:t>
      </w:r>
      <w:r w:rsidR="00E35E62" w:rsidRPr="00B45597">
        <w:rPr>
          <w:rFonts w:ascii="Candara" w:hAnsi="Candara" w:cs="Times New Roman"/>
          <w:color w:val="auto"/>
          <w:sz w:val="20"/>
          <w:szCs w:val="20"/>
        </w:rPr>
        <w:t>)</w:t>
      </w:r>
    </w:p>
    <w:p w:rsidR="00004851" w:rsidRPr="00B45597" w:rsidRDefault="00004851" w:rsidP="00F34C2F">
      <w:pPr>
        <w:pStyle w:val="Default"/>
        <w:ind w:left="708"/>
        <w:rPr>
          <w:rFonts w:ascii="Candara" w:hAnsi="Candara" w:cs="Times New Roman"/>
          <w:color w:val="auto"/>
          <w:sz w:val="20"/>
          <w:szCs w:val="20"/>
        </w:rPr>
      </w:pPr>
      <w:r w:rsidRPr="00B45597">
        <w:rPr>
          <w:rFonts w:ascii="Candara" w:hAnsi="Candara" w:cs="Times New Roman"/>
          <w:color w:val="auto"/>
          <w:sz w:val="20"/>
          <w:szCs w:val="20"/>
        </w:rPr>
        <w:t xml:space="preserve">Avenida Tarquínio </w:t>
      </w:r>
      <w:proofErr w:type="spellStart"/>
      <w:r w:rsidRPr="00B45597">
        <w:rPr>
          <w:rFonts w:ascii="Candara" w:hAnsi="Candara" w:cs="Times New Roman"/>
          <w:color w:val="auto"/>
          <w:sz w:val="20"/>
          <w:szCs w:val="20"/>
        </w:rPr>
        <w:t>Joslin</w:t>
      </w:r>
      <w:proofErr w:type="spellEnd"/>
      <w:r w:rsidRPr="00B45597">
        <w:rPr>
          <w:rFonts w:ascii="Candara" w:hAnsi="Candara" w:cs="Times New Roman"/>
          <w:color w:val="auto"/>
          <w:sz w:val="20"/>
          <w:szCs w:val="20"/>
        </w:rPr>
        <w:t xml:space="preserve"> dos Santos, </w:t>
      </w:r>
      <w:proofErr w:type="gramStart"/>
      <w:r w:rsidRPr="00B45597">
        <w:rPr>
          <w:rFonts w:ascii="Candara" w:hAnsi="Candara" w:cs="Times New Roman"/>
          <w:color w:val="auto"/>
          <w:sz w:val="20"/>
          <w:szCs w:val="20"/>
        </w:rPr>
        <w:t>1300</w:t>
      </w:r>
      <w:proofErr w:type="gramEnd"/>
    </w:p>
    <w:p w:rsidR="00004851" w:rsidRPr="00B45597" w:rsidRDefault="00004851" w:rsidP="00F34C2F">
      <w:pPr>
        <w:pStyle w:val="Default"/>
        <w:ind w:left="708"/>
        <w:rPr>
          <w:rFonts w:ascii="Candara" w:hAnsi="Candara" w:cs="Times New Roman"/>
          <w:color w:val="auto"/>
          <w:sz w:val="20"/>
          <w:szCs w:val="20"/>
        </w:rPr>
      </w:pPr>
      <w:r w:rsidRPr="00B45597">
        <w:rPr>
          <w:rFonts w:ascii="Candara" w:hAnsi="Candara" w:cs="Times New Roman"/>
          <w:color w:val="auto"/>
          <w:sz w:val="20"/>
          <w:szCs w:val="20"/>
        </w:rPr>
        <w:t xml:space="preserve">Bairro: </w:t>
      </w:r>
      <w:proofErr w:type="spellStart"/>
      <w:r w:rsidRPr="00B45597">
        <w:rPr>
          <w:rFonts w:ascii="Candara" w:hAnsi="Candara" w:cs="Times New Roman"/>
          <w:color w:val="auto"/>
          <w:sz w:val="20"/>
          <w:szCs w:val="20"/>
        </w:rPr>
        <w:t>Pólo</w:t>
      </w:r>
      <w:proofErr w:type="spellEnd"/>
      <w:r w:rsidRPr="00B45597">
        <w:rPr>
          <w:rFonts w:ascii="Candara" w:hAnsi="Candara" w:cs="Times New Roman"/>
          <w:color w:val="auto"/>
          <w:sz w:val="20"/>
          <w:szCs w:val="20"/>
        </w:rPr>
        <w:t xml:space="preserve"> Universitário</w:t>
      </w:r>
    </w:p>
    <w:p w:rsidR="00004851" w:rsidRPr="00B45597" w:rsidRDefault="00004851" w:rsidP="00F34C2F">
      <w:pPr>
        <w:pStyle w:val="Default"/>
        <w:ind w:left="708"/>
        <w:rPr>
          <w:rFonts w:ascii="Candara" w:hAnsi="Candara" w:cs="Times New Roman"/>
          <w:color w:val="auto"/>
          <w:sz w:val="20"/>
          <w:szCs w:val="20"/>
        </w:rPr>
      </w:pPr>
      <w:r w:rsidRPr="00B45597">
        <w:rPr>
          <w:rFonts w:ascii="Candara" w:hAnsi="Candara" w:cs="Times New Roman"/>
          <w:color w:val="auto"/>
          <w:sz w:val="20"/>
          <w:szCs w:val="20"/>
        </w:rPr>
        <w:t>85870-650 Foz do Iguaçu - PR</w:t>
      </w:r>
    </w:p>
    <w:p w:rsidR="00004851" w:rsidRPr="00B45597" w:rsidRDefault="00004851" w:rsidP="00F34C2F">
      <w:pPr>
        <w:pStyle w:val="Default"/>
        <w:ind w:left="708"/>
        <w:rPr>
          <w:rFonts w:ascii="Candara" w:hAnsi="Candara" w:cs="Times New Roman"/>
          <w:color w:val="auto"/>
          <w:sz w:val="20"/>
          <w:szCs w:val="20"/>
        </w:rPr>
      </w:pPr>
      <w:r w:rsidRPr="00B45597">
        <w:rPr>
          <w:rFonts w:ascii="Candara" w:hAnsi="Candara" w:cs="Times New Roman"/>
          <w:color w:val="auto"/>
          <w:sz w:val="20"/>
          <w:szCs w:val="20"/>
        </w:rPr>
        <w:t>Fone: (45) 3576-8100</w:t>
      </w:r>
    </w:p>
    <w:p w:rsidR="00215120" w:rsidRPr="00B45597" w:rsidRDefault="00855688" w:rsidP="00F34C2F">
      <w:pPr>
        <w:spacing w:after="200" w:line="276" w:lineRule="auto"/>
        <w:ind w:left="708" w:firstLine="0"/>
        <w:jc w:val="left"/>
        <w:rPr>
          <w:rFonts w:ascii="Candara" w:eastAsiaTheme="minorHAnsi" w:hAnsi="Candara" w:cs="Times New Roman"/>
          <w:bCs/>
          <w:sz w:val="20"/>
          <w:szCs w:val="20"/>
          <w:lang w:eastAsia="en-US"/>
        </w:rPr>
      </w:pPr>
      <w:hyperlink r:id="rId11" w:history="1">
        <w:r w:rsidR="00C01C3C" w:rsidRPr="00B45597">
          <w:rPr>
            <w:rStyle w:val="Hyperlink"/>
            <w:rFonts w:ascii="Candara" w:eastAsiaTheme="minorHAnsi" w:hAnsi="Candara" w:cs="Times New Roman"/>
            <w:bCs/>
            <w:sz w:val="20"/>
            <w:szCs w:val="20"/>
            <w:lang w:eastAsia="en-US"/>
          </w:rPr>
          <w:t>foz.ccsa@unioeste.br</w:t>
        </w:r>
      </w:hyperlink>
    </w:p>
    <w:p w:rsidR="00D34D39" w:rsidRDefault="00D34D39" w:rsidP="005324F4">
      <w:pPr>
        <w:pStyle w:val="Ttulo1"/>
        <w:spacing w:before="240" w:after="120"/>
        <w:rPr>
          <w:rFonts w:ascii="Candara" w:eastAsiaTheme="minorHAnsi" w:hAnsi="Candara"/>
          <w:lang w:eastAsia="en-US"/>
        </w:rPr>
      </w:pPr>
      <w:bookmarkStart w:id="0" w:name="_Toc376110918"/>
      <w:bookmarkStart w:id="1" w:name="_Toc376124050"/>
      <w:bookmarkStart w:id="2" w:name="_Toc376857977"/>
    </w:p>
    <w:p w:rsidR="00AB6E8F" w:rsidRPr="00D221DA" w:rsidRDefault="00AB6E8F" w:rsidP="005324F4">
      <w:pPr>
        <w:pStyle w:val="Ttulo1"/>
        <w:spacing w:before="240" w:after="120"/>
        <w:rPr>
          <w:rFonts w:ascii="Candara" w:eastAsiaTheme="minorHAnsi" w:hAnsi="Candara"/>
          <w:szCs w:val="24"/>
          <w:lang w:eastAsia="en-US"/>
        </w:rPr>
      </w:pPr>
      <w:r w:rsidRPr="00D221DA">
        <w:rPr>
          <w:rFonts w:ascii="Candara" w:eastAsiaTheme="minorHAnsi" w:hAnsi="Candara"/>
          <w:szCs w:val="24"/>
          <w:lang w:eastAsia="en-US"/>
        </w:rPr>
        <w:lastRenderedPageBreak/>
        <w:t>RESUMO</w:t>
      </w:r>
      <w:bookmarkEnd w:id="0"/>
      <w:bookmarkEnd w:id="1"/>
      <w:bookmarkEnd w:id="2"/>
    </w:p>
    <w:p w:rsidR="00AB6E8F" w:rsidRPr="00D221DA" w:rsidRDefault="00096BD1" w:rsidP="00AB6E8F">
      <w:pPr>
        <w:autoSpaceDE w:val="0"/>
        <w:autoSpaceDN w:val="0"/>
        <w:adjustRightInd w:val="0"/>
        <w:spacing w:before="240" w:after="240"/>
        <w:ind w:firstLine="0"/>
        <w:rPr>
          <w:rFonts w:ascii="Candara" w:eastAsiaTheme="minorHAnsi" w:hAnsi="Candara" w:cs="Times New Roman"/>
          <w:szCs w:val="24"/>
          <w:lang w:eastAsia="en-US"/>
        </w:rPr>
      </w:pPr>
      <w:r w:rsidRPr="00D221DA">
        <w:rPr>
          <w:rFonts w:ascii="Candara" w:eastAsiaTheme="minorHAnsi" w:hAnsi="Candara" w:cs="Times New Roman"/>
          <w:szCs w:val="24"/>
          <w:lang w:eastAsia="en-US"/>
        </w:rPr>
        <w:t xml:space="preserve">Este artigo apresenta o desenvolvimento </w:t>
      </w:r>
      <w:proofErr w:type="spellStart"/>
      <w:r w:rsidRPr="00D221DA">
        <w:rPr>
          <w:rFonts w:ascii="Candara" w:eastAsiaTheme="minorHAnsi" w:hAnsi="Candara" w:cs="Times New Roman"/>
          <w:szCs w:val="24"/>
          <w:lang w:eastAsia="en-US"/>
        </w:rPr>
        <w:t>ea</w:t>
      </w:r>
      <w:proofErr w:type="spellEnd"/>
      <w:r w:rsidRPr="00D221DA">
        <w:rPr>
          <w:rFonts w:ascii="Candara" w:eastAsiaTheme="minorHAnsi" w:hAnsi="Candara" w:cs="Times New Roman"/>
          <w:szCs w:val="24"/>
          <w:lang w:eastAsia="en-US"/>
        </w:rPr>
        <w:t xml:space="preserve"> estrutura cursos de Contabilidade Ambiental ensinado na UFPR (graduação, pós-graduação e mestrado), com a agregação da experiência da ITCP e da troca de experiências com o </w:t>
      </w:r>
      <w:proofErr w:type="spellStart"/>
      <w:r w:rsidRPr="00D221DA">
        <w:rPr>
          <w:rFonts w:ascii="Candara" w:eastAsiaTheme="minorHAnsi" w:hAnsi="Candara" w:cs="Times New Roman"/>
          <w:szCs w:val="24"/>
          <w:lang w:eastAsia="en-US"/>
        </w:rPr>
        <w:t>INDIOS</w:t>
      </w:r>
      <w:proofErr w:type="spellEnd"/>
      <w:r w:rsidRPr="00D221DA">
        <w:rPr>
          <w:rFonts w:ascii="Candara" w:eastAsiaTheme="minorHAnsi" w:hAnsi="Candara" w:cs="Times New Roman"/>
          <w:szCs w:val="24"/>
          <w:lang w:eastAsia="en-US"/>
        </w:rPr>
        <w:t xml:space="preserve"> / </w:t>
      </w:r>
      <w:proofErr w:type="spellStart"/>
      <w:r w:rsidRPr="00D221DA">
        <w:rPr>
          <w:rFonts w:ascii="Candara" w:eastAsiaTheme="minorHAnsi" w:hAnsi="Candara" w:cs="Times New Roman"/>
          <w:szCs w:val="24"/>
          <w:lang w:eastAsia="en-US"/>
        </w:rPr>
        <w:t>UNIOESTE</w:t>
      </w:r>
      <w:proofErr w:type="spellEnd"/>
      <w:r w:rsidRPr="00D221DA">
        <w:rPr>
          <w:rFonts w:ascii="Candara" w:eastAsiaTheme="minorHAnsi" w:hAnsi="Candara" w:cs="Times New Roman"/>
          <w:szCs w:val="24"/>
          <w:lang w:eastAsia="en-US"/>
        </w:rPr>
        <w:t xml:space="preserve"> </w:t>
      </w:r>
      <w:proofErr w:type="spellStart"/>
      <w:r w:rsidRPr="00D221DA">
        <w:rPr>
          <w:rFonts w:ascii="Candara" w:eastAsiaTheme="minorHAnsi" w:hAnsi="Candara" w:cs="Times New Roman"/>
          <w:szCs w:val="24"/>
          <w:lang w:eastAsia="en-US"/>
        </w:rPr>
        <w:t>ea</w:t>
      </w:r>
      <w:proofErr w:type="spellEnd"/>
      <w:r w:rsidRPr="00D221DA">
        <w:rPr>
          <w:rFonts w:ascii="Candara" w:eastAsiaTheme="minorHAnsi" w:hAnsi="Candara" w:cs="Times New Roman"/>
          <w:szCs w:val="24"/>
          <w:lang w:eastAsia="en-US"/>
        </w:rPr>
        <w:t xml:space="preserve"> </w:t>
      </w:r>
      <w:proofErr w:type="spellStart"/>
      <w:r w:rsidRPr="00D221DA">
        <w:rPr>
          <w:rFonts w:ascii="Candara" w:eastAsiaTheme="minorHAnsi" w:hAnsi="Candara" w:cs="Times New Roman"/>
          <w:szCs w:val="24"/>
          <w:lang w:eastAsia="en-US"/>
        </w:rPr>
        <w:t>CEAM</w:t>
      </w:r>
      <w:proofErr w:type="spellEnd"/>
      <w:r w:rsidRPr="00D221DA">
        <w:rPr>
          <w:rFonts w:ascii="Candara" w:eastAsiaTheme="minorHAnsi" w:hAnsi="Candara" w:cs="Times New Roman"/>
          <w:szCs w:val="24"/>
          <w:lang w:eastAsia="en-US"/>
        </w:rPr>
        <w:t xml:space="preserve"> / </w:t>
      </w:r>
      <w:proofErr w:type="spellStart"/>
      <w:proofErr w:type="gramStart"/>
      <w:r w:rsidRPr="00D221DA">
        <w:rPr>
          <w:rFonts w:ascii="Candara" w:eastAsiaTheme="minorHAnsi" w:hAnsi="Candara" w:cs="Times New Roman"/>
          <w:szCs w:val="24"/>
          <w:lang w:eastAsia="en-US"/>
        </w:rPr>
        <w:t>UACh</w:t>
      </w:r>
      <w:proofErr w:type="spellEnd"/>
      <w:proofErr w:type="gramEnd"/>
      <w:r w:rsidRPr="00D221DA">
        <w:rPr>
          <w:rFonts w:ascii="Candara" w:eastAsiaTheme="minorHAnsi" w:hAnsi="Candara" w:cs="Times New Roman"/>
          <w:szCs w:val="24"/>
          <w:lang w:eastAsia="en-US"/>
        </w:rPr>
        <w:t xml:space="preserve">. A consciência das questões ambientais é uma oportunidade para ampliar o conhecimento e atividades profissionais em diversas áreas do conhecimento. Para a contabilidade, um curso de contabilidade ambiental, no seu entendimento mais amplo é a realização de transdisciplinaridade e também a integração do tripé: ensinar-pesquisa-extensão e mostrar também como informações da contabilidade pode ser aplicada no planejamento estratégico das </w:t>
      </w:r>
      <w:proofErr w:type="gramStart"/>
      <w:r w:rsidRPr="00D221DA">
        <w:rPr>
          <w:rFonts w:ascii="Candara" w:eastAsiaTheme="minorHAnsi" w:hAnsi="Candara" w:cs="Times New Roman"/>
          <w:szCs w:val="24"/>
          <w:lang w:eastAsia="en-US"/>
        </w:rPr>
        <w:t>regiões ,</w:t>
      </w:r>
      <w:proofErr w:type="gramEnd"/>
      <w:r w:rsidRPr="00D221DA">
        <w:rPr>
          <w:rFonts w:ascii="Candara" w:eastAsiaTheme="minorHAnsi" w:hAnsi="Candara" w:cs="Times New Roman"/>
          <w:szCs w:val="24"/>
          <w:lang w:eastAsia="en-US"/>
        </w:rPr>
        <w:t xml:space="preserve"> entidades e pessoas em questões ambientais, receitas, gerenciamento de custos e análise de desempenho. Esta disciplina reforça o conhecimento da área, </w:t>
      </w:r>
      <w:r w:rsidR="00D942FE" w:rsidRPr="00D221DA">
        <w:rPr>
          <w:rFonts w:ascii="Candara" w:eastAsiaTheme="minorHAnsi" w:hAnsi="Candara" w:cs="Times New Roman"/>
          <w:szCs w:val="24"/>
          <w:lang w:eastAsia="en-US"/>
        </w:rPr>
        <w:t>acrescentam</w:t>
      </w:r>
      <w:r w:rsidRPr="00D221DA">
        <w:rPr>
          <w:rFonts w:ascii="Candara" w:eastAsiaTheme="minorHAnsi" w:hAnsi="Candara" w:cs="Times New Roman"/>
          <w:szCs w:val="24"/>
          <w:lang w:eastAsia="en-US"/>
        </w:rPr>
        <w:t xml:space="preserve"> outros ramos do conhecimento, outras dimensões e valores para a análise contábil. Conclui-se que os desafios apresentados no projeto e na execução desta disciplina pode</w:t>
      </w:r>
      <w:r w:rsidR="00D942FE" w:rsidRPr="00D221DA">
        <w:rPr>
          <w:rFonts w:ascii="Candara" w:eastAsiaTheme="minorHAnsi" w:hAnsi="Candara" w:cs="Times New Roman"/>
          <w:szCs w:val="24"/>
          <w:lang w:eastAsia="en-US"/>
        </w:rPr>
        <w:t>m</w:t>
      </w:r>
      <w:r w:rsidRPr="00D221DA">
        <w:rPr>
          <w:rFonts w:ascii="Candara" w:eastAsiaTheme="minorHAnsi" w:hAnsi="Candara" w:cs="Times New Roman"/>
          <w:szCs w:val="24"/>
          <w:lang w:eastAsia="en-US"/>
        </w:rPr>
        <w:t xml:space="preserve"> ser </w:t>
      </w:r>
      <w:r w:rsidR="00D942FE" w:rsidRPr="00D221DA">
        <w:rPr>
          <w:rFonts w:ascii="Candara" w:eastAsiaTheme="minorHAnsi" w:hAnsi="Candara" w:cs="Times New Roman"/>
          <w:szCs w:val="24"/>
          <w:lang w:eastAsia="en-US"/>
        </w:rPr>
        <w:t>notados em resultados significativos</w:t>
      </w:r>
      <w:r w:rsidRPr="00D221DA">
        <w:rPr>
          <w:rFonts w:ascii="Candara" w:eastAsiaTheme="minorHAnsi" w:hAnsi="Candara" w:cs="Times New Roman"/>
          <w:szCs w:val="24"/>
          <w:lang w:eastAsia="en-US"/>
        </w:rPr>
        <w:t xml:space="preserve">, tanto na evolução e aprimoramento da disciplina em termos de abordagem metodológica ou uma aprovação alta do ponto de vista dos alunos. Talvez o mais importante deste curso </w:t>
      </w:r>
      <w:proofErr w:type="gramStart"/>
      <w:r w:rsidRPr="00D221DA">
        <w:rPr>
          <w:rFonts w:ascii="Candara" w:eastAsiaTheme="minorHAnsi" w:hAnsi="Candara" w:cs="Times New Roman"/>
          <w:szCs w:val="24"/>
          <w:lang w:eastAsia="en-US"/>
        </w:rPr>
        <w:t>é</w:t>
      </w:r>
      <w:proofErr w:type="gramEnd"/>
      <w:r w:rsidRPr="00D221DA">
        <w:rPr>
          <w:rFonts w:ascii="Candara" w:eastAsiaTheme="minorHAnsi" w:hAnsi="Candara" w:cs="Times New Roman"/>
          <w:szCs w:val="24"/>
          <w:lang w:eastAsia="en-US"/>
        </w:rPr>
        <w:t xml:space="preserve"> negar a tendência do represamento disciplinar observado por </w:t>
      </w:r>
      <w:proofErr w:type="spellStart"/>
      <w:r w:rsidRPr="00D221DA">
        <w:rPr>
          <w:rFonts w:ascii="Candara" w:eastAsiaTheme="minorHAnsi" w:hAnsi="Candara" w:cs="Times New Roman"/>
          <w:szCs w:val="24"/>
          <w:lang w:eastAsia="en-US"/>
        </w:rPr>
        <w:t>Patten</w:t>
      </w:r>
      <w:proofErr w:type="spellEnd"/>
      <w:r w:rsidRPr="00D221DA">
        <w:rPr>
          <w:rFonts w:ascii="Candara" w:eastAsiaTheme="minorHAnsi" w:hAnsi="Candara" w:cs="Times New Roman"/>
          <w:szCs w:val="24"/>
          <w:lang w:eastAsia="en-US"/>
        </w:rPr>
        <w:t xml:space="preserve"> e Williams (1990) e reafirmado pelo </w:t>
      </w:r>
      <w:proofErr w:type="spellStart"/>
      <w:r w:rsidRPr="00D221DA">
        <w:rPr>
          <w:rFonts w:ascii="Candara" w:eastAsiaTheme="minorHAnsi" w:hAnsi="Candara" w:cs="Times New Roman"/>
          <w:szCs w:val="24"/>
          <w:lang w:eastAsia="en-US"/>
        </w:rPr>
        <w:t>AECC</w:t>
      </w:r>
      <w:proofErr w:type="spellEnd"/>
      <w:r w:rsidRPr="00D221DA">
        <w:rPr>
          <w:rFonts w:ascii="Candara" w:eastAsiaTheme="minorHAnsi" w:hAnsi="Candara" w:cs="Times New Roman"/>
          <w:szCs w:val="24"/>
          <w:lang w:eastAsia="en-US"/>
        </w:rPr>
        <w:t xml:space="preserve"> </w:t>
      </w:r>
      <w:r w:rsidR="003E0864" w:rsidRPr="00D221DA">
        <w:rPr>
          <w:rFonts w:ascii="Candara" w:eastAsiaTheme="minorHAnsi" w:hAnsi="Candara" w:cs="Times New Roman"/>
          <w:szCs w:val="24"/>
          <w:lang w:eastAsia="en-US"/>
        </w:rPr>
        <w:t>(</w:t>
      </w:r>
      <w:r w:rsidRPr="00D221DA">
        <w:rPr>
          <w:rFonts w:ascii="Candara" w:eastAsiaTheme="minorHAnsi" w:hAnsi="Candara" w:cs="Times New Roman"/>
          <w:szCs w:val="24"/>
          <w:lang w:eastAsia="en-US"/>
        </w:rPr>
        <w:t xml:space="preserve">1990), </w:t>
      </w:r>
      <w:proofErr w:type="spellStart"/>
      <w:r w:rsidRPr="00D221DA">
        <w:rPr>
          <w:rFonts w:ascii="Candara" w:eastAsiaTheme="minorHAnsi" w:hAnsi="Candara" w:cs="Times New Roman"/>
          <w:szCs w:val="24"/>
          <w:lang w:eastAsia="en-US"/>
        </w:rPr>
        <w:t>Grinnell</w:t>
      </w:r>
      <w:proofErr w:type="spellEnd"/>
      <w:r w:rsidRPr="00D221DA">
        <w:rPr>
          <w:rFonts w:ascii="Candara" w:eastAsiaTheme="minorHAnsi" w:hAnsi="Candara" w:cs="Times New Roman"/>
          <w:szCs w:val="24"/>
          <w:lang w:eastAsia="en-US"/>
        </w:rPr>
        <w:t xml:space="preserve"> e Hunt III (2000) e outros como </w:t>
      </w:r>
      <w:proofErr w:type="spellStart"/>
      <w:r w:rsidRPr="00D221DA">
        <w:rPr>
          <w:rFonts w:ascii="Candara" w:eastAsiaTheme="minorHAnsi" w:hAnsi="Candara" w:cs="Times New Roman"/>
          <w:szCs w:val="24"/>
          <w:lang w:eastAsia="en-US"/>
        </w:rPr>
        <w:t>Cummings</w:t>
      </w:r>
      <w:proofErr w:type="spellEnd"/>
      <w:r w:rsidR="00D942FE" w:rsidRPr="00D221DA">
        <w:rPr>
          <w:rFonts w:ascii="Candara" w:eastAsiaTheme="minorHAnsi" w:hAnsi="Candara" w:cs="Times New Roman"/>
          <w:szCs w:val="24"/>
          <w:lang w:eastAsia="en-US"/>
        </w:rPr>
        <w:t xml:space="preserve"> </w:t>
      </w:r>
      <w:proofErr w:type="spellStart"/>
      <w:r w:rsidR="00D942FE" w:rsidRPr="00D221DA">
        <w:rPr>
          <w:rFonts w:ascii="Candara" w:eastAsiaTheme="minorHAnsi" w:hAnsi="Candara" w:cs="Times New Roman"/>
          <w:i/>
          <w:szCs w:val="24"/>
          <w:lang w:eastAsia="en-US"/>
        </w:rPr>
        <w:t>et</w:t>
      </w:r>
      <w:proofErr w:type="spellEnd"/>
      <w:r w:rsidR="00D942FE" w:rsidRPr="00D221DA">
        <w:rPr>
          <w:rFonts w:ascii="Candara" w:eastAsiaTheme="minorHAnsi" w:hAnsi="Candara" w:cs="Times New Roman"/>
          <w:i/>
          <w:szCs w:val="24"/>
          <w:lang w:eastAsia="en-US"/>
        </w:rPr>
        <w:t xml:space="preserve"> al.</w:t>
      </w:r>
      <w:r w:rsidRPr="00D221DA">
        <w:rPr>
          <w:rFonts w:ascii="Candara" w:eastAsiaTheme="minorHAnsi" w:hAnsi="Candara" w:cs="Times New Roman"/>
          <w:szCs w:val="24"/>
          <w:lang w:eastAsia="en-US"/>
        </w:rPr>
        <w:t xml:space="preserve"> (2001), e </w:t>
      </w:r>
      <w:proofErr w:type="spellStart"/>
      <w:r w:rsidRPr="00D221DA">
        <w:rPr>
          <w:rFonts w:ascii="Candara" w:eastAsiaTheme="minorHAnsi" w:hAnsi="Candara" w:cs="Times New Roman"/>
          <w:szCs w:val="24"/>
          <w:lang w:eastAsia="en-US"/>
        </w:rPr>
        <w:t>Spanyi</w:t>
      </w:r>
      <w:proofErr w:type="spellEnd"/>
      <w:r w:rsidRPr="00D221DA">
        <w:rPr>
          <w:rFonts w:ascii="Candara" w:eastAsiaTheme="minorHAnsi" w:hAnsi="Candara" w:cs="Times New Roman"/>
          <w:szCs w:val="24"/>
          <w:lang w:eastAsia="en-US"/>
        </w:rPr>
        <w:t xml:space="preserve"> (2011).</w:t>
      </w:r>
    </w:p>
    <w:p w:rsidR="00AB6E8F" w:rsidRPr="00D221DA" w:rsidRDefault="00AB6E8F" w:rsidP="00AB6E8F">
      <w:pPr>
        <w:autoSpaceDE w:val="0"/>
        <w:autoSpaceDN w:val="0"/>
        <w:adjustRightInd w:val="0"/>
        <w:ind w:firstLine="0"/>
        <w:jc w:val="left"/>
        <w:rPr>
          <w:rFonts w:ascii="Candara" w:eastAsiaTheme="minorHAnsi" w:hAnsi="Candara" w:cs="Times New Roman"/>
          <w:szCs w:val="24"/>
          <w:lang w:eastAsia="en-US"/>
        </w:rPr>
      </w:pPr>
      <w:r w:rsidRPr="00D221DA">
        <w:rPr>
          <w:rFonts w:ascii="Candara" w:eastAsiaTheme="minorHAnsi" w:hAnsi="Candara" w:cs="Times New Roman"/>
          <w:b/>
          <w:szCs w:val="24"/>
          <w:lang w:eastAsia="en-US"/>
        </w:rPr>
        <w:t xml:space="preserve">Palavras chave: </w:t>
      </w:r>
      <w:r w:rsidR="00D95C4F" w:rsidRPr="00D221DA">
        <w:rPr>
          <w:rFonts w:ascii="Candara" w:eastAsiaTheme="minorHAnsi" w:hAnsi="Candara" w:cs="Times New Roman"/>
          <w:szCs w:val="24"/>
          <w:lang w:eastAsia="en-US"/>
        </w:rPr>
        <w:t xml:space="preserve">Contabilidade ambiental; Ensino; Contabilidade e </w:t>
      </w:r>
      <w:r w:rsidR="006B5A75" w:rsidRPr="00D221DA">
        <w:rPr>
          <w:rFonts w:ascii="Candara" w:eastAsiaTheme="minorHAnsi" w:hAnsi="Candara" w:cs="Times New Roman"/>
          <w:szCs w:val="24"/>
          <w:lang w:eastAsia="en-US"/>
        </w:rPr>
        <w:t>Sustentabilidade.</w:t>
      </w:r>
    </w:p>
    <w:p w:rsidR="00963466" w:rsidRPr="00D221DA" w:rsidRDefault="00963466" w:rsidP="00963466">
      <w:pPr>
        <w:pStyle w:val="Ttulo1"/>
        <w:spacing w:before="240" w:after="120"/>
        <w:rPr>
          <w:rFonts w:ascii="Candara" w:eastAsiaTheme="minorHAnsi" w:hAnsi="Candara"/>
          <w:szCs w:val="24"/>
          <w:lang w:val="en-US" w:eastAsia="en-US"/>
        </w:rPr>
      </w:pPr>
      <w:bookmarkStart w:id="3" w:name="_Toc376857978"/>
      <w:bookmarkStart w:id="4" w:name="_Toc376110919"/>
      <w:bookmarkStart w:id="5" w:name="_Toc376124051"/>
      <w:r w:rsidRPr="00D221DA">
        <w:rPr>
          <w:rFonts w:ascii="Candara" w:eastAsiaTheme="minorHAnsi" w:hAnsi="Candara"/>
          <w:szCs w:val="24"/>
          <w:lang w:val="en-US" w:eastAsia="en-US"/>
        </w:rPr>
        <w:t>Abstract</w:t>
      </w:r>
      <w:bookmarkEnd w:id="3"/>
    </w:p>
    <w:p w:rsidR="006D79CC" w:rsidRPr="00D221DA" w:rsidRDefault="00096BD1" w:rsidP="00F44B7B">
      <w:pPr>
        <w:autoSpaceDE w:val="0"/>
        <w:autoSpaceDN w:val="0"/>
        <w:adjustRightInd w:val="0"/>
        <w:ind w:firstLine="0"/>
        <w:rPr>
          <w:rFonts w:ascii="Candara" w:eastAsiaTheme="minorHAnsi" w:hAnsi="Candara" w:cs="Century Schoolbook"/>
          <w:szCs w:val="24"/>
          <w:lang w:val="en-US" w:eastAsia="en-US"/>
        </w:rPr>
      </w:pPr>
      <w:r w:rsidRPr="00D221DA">
        <w:rPr>
          <w:rFonts w:ascii="Candara" w:eastAsiaTheme="minorHAnsi" w:hAnsi="Candara" w:cs="Century Schoolbook"/>
          <w:szCs w:val="24"/>
          <w:lang w:val="en-US" w:eastAsia="en-US"/>
        </w:rPr>
        <w:t xml:space="preserve">This article presents the development and the courses structure in Environmental Accounting </w:t>
      </w:r>
      <w:proofErr w:type="gramStart"/>
      <w:r w:rsidRPr="00D221DA">
        <w:rPr>
          <w:rFonts w:ascii="Candara" w:eastAsiaTheme="minorHAnsi" w:hAnsi="Candara" w:cs="Century Schoolbook"/>
          <w:szCs w:val="24"/>
          <w:lang w:val="en-US" w:eastAsia="en-US"/>
        </w:rPr>
        <w:t>taught  in</w:t>
      </w:r>
      <w:proofErr w:type="gramEnd"/>
      <w:r w:rsidRPr="00D221DA">
        <w:rPr>
          <w:rFonts w:ascii="Candara" w:eastAsiaTheme="minorHAnsi" w:hAnsi="Candara" w:cs="Century Schoolbook"/>
          <w:szCs w:val="24"/>
          <w:lang w:val="en-US" w:eastAsia="en-US"/>
        </w:rPr>
        <w:t xml:space="preserve"> the UFPR (undergraduate, graduate and master degree), with the aggregation of the experience of ITCP and the exchange of experiences with the </w:t>
      </w:r>
      <w:proofErr w:type="spellStart"/>
      <w:r w:rsidRPr="00D221DA">
        <w:rPr>
          <w:rFonts w:ascii="Candara" w:eastAsiaTheme="minorHAnsi" w:hAnsi="Candara" w:cs="Century Schoolbook"/>
          <w:szCs w:val="24"/>
          <w:lang w:val="en-US" w:eastAsia="en-US"/>
        </w:rPr>
        <w:t>INDIOS</w:t>
      </w:r>
      <w:proofErr w:type="spellEnd"/>
      <w:r w:rsidRPr="00D221DA">
        <w:rPr>
          <w:rFonts w:ascii="Candara" w:eastAsiaTheme="minorHAnsi" w:hAnsi="Candara" w:cs="Century Schoolbook"/>
          <w:szCs w:val="24"/>
          <w:lang w:val="en-US" w:eastAsia="en-US"/>
        </w:rPr>
        <w:t>/</w:t>
      </w:r>
      <w:proofErr w:type="spellStart"/>
      <w:r w:rsidRPr="00D221DA">
        <w:rPr>
          <w:rFonts w:ascii="Candara" w:eastAsiaTheme="minorHAnsi" w:hAnsi="Candara" w:cs="Century Schoolbook"/>
          <w:szCs w:val="24"/>
          <w:lang w:val="en-US" w:eastAsia="en-US"/>
        </w:rPr>
        <w:t>UNIOESTE</w:t>
      </w:r>
      <w:proofErr w:type="spellEnd"/>
      <w:r w:rsidRPr="00D221DA">
        <w:rPr>
          <w:rFonts w:ascii="Candara" w:eastAsiaTheme="minorHAnsi" w:hAnsi="Candara" w:cs="Century Schoolbook"/>
          <w:szCs w:val="24"/>
          <w:lang w:val="en-US" w:eastAsia="en-US"/>
        </w:rPr>
        <w:t xml:space="preserve"> and the </w:t>
      </w:r>
      <w:proofErr w:type="spellStart"/>
      <w:r w:rsidRPr="00D221DA">
        <w:rPr>
          <w:rFonts w:ascii="Candara" w:eastAsiaTheme="minorHAnsi" w:hAnsi="Candara" w:cs="Century Schoolbook"/>
          <w:szCs w:val="24"/>
          <w:lang w:val="en-US" w:eastAsia="en-US"/>
        </w:rPr>
        <w:t>CEAM</w:t>
      </w:r>
      <w:proofErr w:type="spellEnd"/>
      <w:r w:rsidRPr="00D221DA">
        <w:rPr>
          <w:rFonts w:ascii="Candara" w:eastAsiaTheme="minorHAnsi" w:hAnsi="Candara" w:cs="Century Schoolbook"/>
          <w:szCs w:val="24"/>
          <w:lang w:val="en-US" w:eastAsia="en-US"/>
        </w:rPr>
        <w:t>/</w:t>
      </w:r>
      <w:proofErr w:type="spellStart"/>
      <w:r w:rsidRPr="00D221DA">
        <w:rPr>
          <w:rFonts w:ascii="Candara" w:eastAsiaTheme="minorHAnsi" w:hAnsi="Candara" w:cs="Century Schoolbook"/>
          <w:szCs w:val="24"/>
          <w:lang w:val="en-US" w:eastAsia="en-US"/>
        </w:rPr>
        <w:t>UACh</w:t>
      </w:r>
      <w:proofErr w:type="spellEnd"/>
      <w:r w:rsidRPr="00D221DA">
        <w:rPr>
          <w:rFonts w:ascii="Candara" w:eastAsiaTheme="minorHAnsi" w:hAnsi="Candara" w:cs="Century Schoolbook"/>
          <w:szCs w:val="24"/>
          <w:lang w:val="en-US" w:eastAsia="en-US"/>
        </w:rPr>
        <w:t xml:space="preserve">. The environmental issues awareness is an opportunity to expand the knowledge and professional activities in various fields of knowledge. For the accounting, a course in environmental accounting, in its broadest understanding is the realization of </w:t>
      </w:r>
      <w:proofErr w:type="spellStart"/>
      <w:r w:rsidRPr="00D221DA">
        <w:rPr>
          <w:rFonts w:ascii="Candara" w:eastAsiaTheme="minorHAnsi" w:hAnsi="Candara" w:cs="Century Schoolbook"/>
          <w:szCs w:val="24"/>
          <w:lang w:val="en-US" w:eastAsia="en-US"/>
        </w:rPr>
        <w:t>transdisciplinarity</w:t>
      </w:r>
      <w:proofErr w:type="spellEnd"/>
      <w:r w:rsidRPr="00D221DA">
        <w:rPr>
          <w:rFonts w:ascii="Candara" w:eastAsiaTheme="minorHAnsi" w:hAnsi="Candara" w:cs="Century Schoolbook"/>
          <w:szCs w:val="24"/>
          <w:lang w:val="en-US" w:eastAsia="en-US"/>
        </w:rPr>
        <w:t xml:space="preserve"> and also the integration of tripod: teach-research-extension and show also how the accounting´s informations can be applied in the strategic planning of the regions, entities and persons in environmental issues, revenues, costs management and performance analysis. This discipline reinforces knowledge of the area, adds other branches of knowledge, other dimensions and values to the accounting analysis. We conclude that the challenges presented in the design and execution of this discipline can be noticed in significant results in both evolution and refinement of the discipline in terms of methodology approach or </w:t>
      </w:r>
      <w:proofErr w:type="gramStart"/>
      <w:r w:rsidRPr="00D221DA">
        <w:rPr>
          <w:rFonts w:ascii="Candara" w:eastAsiaTheme="minorHAnsi" w:hAnsi="Candara" w:cs="Century Schoolbook"/>
          <w:szCs w:val="24"/>
          <w:lang w:val="en-US" w:eastAsia="en-US"/>
        </w:rPr>
        <w:t>an</w:t>
      </w:r>
      <w:proofErr w:type="gramEnd"/>
      <w:r w:rsidRPr="00D221DA">
        <w:rPr>
          <w:rFonts w:ascii="Candara" w:eastAsiaTheme="minorHAnsi" w:hAnsi="Candara" w:cs="Century Schoolbook"/>
          <w:szCs w:val="24"/>
          <w:lang w:val="en-US" w:eastAsia="en-US"/>
        </w:rPr>
        <w:t xml:space="preserve"> high approval from the point of view of students. Perhaps the most important of this course is deny the trend in the disciplinary damming observed by Patten and Williams (1990) and reaffirmed by AECC, </w:t>
      </w:r>
      <w:r w:rsidR="00D942FE" w:rsidRPr="00D221DA">
        <w:rPr>
          <w:rFonts w:ascii="Candara" w:eastAsiaTheme="minorHAnsi" w:hAnsi="Candara" w:cs="Century Schoolbook"/>
          <w:szCs w:val="24"/>
          <w:lang w:val="en-US" w:eastAsia="en-US"/>
        </w:rPr>
        <w:t>(</w:t>
      </w:r>
      <w:r w:rsidRPr="00D221DA">
        <w:rPr>
          <w:rFonts w:ascii="Candara" w:eastAsiaTheme="minorHAnsi" w:hAnsi="Candara" w:cs="Century Schoolbook"/>
          <w:szCs w:val="24"/>
          <w:lang w:val="en-US" w:eastAsia="en-US"/>
        </w:rPr>
        <w:t xml:space="preserve">1990), Grinnell and Hunt III (2000 ) and others </w:t>
      </w:r>
      <w:r w:rsidR="00D942FE" w:rsidRPr="00D221DA">
        <w:rPr>
          <w:rFonts w:ascii="Candara" w:eastAsiaTheme="minorHAnsi" w:hAnsi="Candara" w:cs="Century Schoolbook"/>
          <w:szCs w:val="24"/>
          <w:lang w:val="en-US" w:eastAsia="en-US"/>
        </w:rPr>
        <w:t xml:space="preserve">as Cummings </w:t>
      </w:r>
      <w:r w:rsidR="00D942FE" w:rsidRPr="00D221DA">
        <w:rPr>
          <w:rFonts w:ascii="Candara" w:eastAsiaTheme="minorHAnsi" w:hAnsi="Candara" w:cs="Century Schoolbook"/>
          <w:i/>
          <w:szCs w:val="24"/>
          <w:lang w:val="en-US" w:eastAsia="en-US"/>
        </w:rPr>
        <w:t>et al.</w:t>
      </w:r>
      <w:r w:rsidRPr="00D221DA">
        <w:rPr>
          <w:rFonts w:ascii="Candara" w:eastAsiaTheme="minorHAnsi" w:hAnsi="Candara" w:cs="Century Schoolbook"/>
          <w:szCs w:val="24"/>
          <w:lang w:val="en-US" w:eastAsia="en-US"/>
        </w:rPr>
        <w:t xml:space="preserve">, </w:t>
      </w:r>
      <w:r w:rsidR="00D942FE" w:rsidRPr="00D221DA">
        <w:rPr>
          <w:rFonts w:ascii="Candara" w:eastAsiaTheme="minorHAnsi" w:hAnsi="Candara" w:cs="Century Schoolbook"/>
          <w:szCs w:val="24"/>
          <w:lang w:val="en-US" w:eastAsia="en-US"/>
        </w:rPr>
        <w:t>(</w:t>
      </w:r>
      <w:r w:rsidRPr="00D221DA">
        <w:rPr>
          <w:rFonts w:ascii="Candara" w:eastAsiaTheme="minorHAnsi" w:hAnsi="Candara" w:cs="Century Schoolbook"/>
          <w:szCs w:val="24"/>
          <w:lang w:val="en-US" w:eastAsia="en-US"/>
        </w:rPr>
        <w:t xml:space="preserve">2001), </w:t>
      </w:r>
      <w:proofErr w:type="spellStart"/>
      <w:r w:rsidR="00D942FE" w:rsidRPr="00D221DA">
        <w:rPr>
          <w:rFonts w:ascii="Candara" w:eastAsiaTheme="minorHAnsi" w:hAnsi="Candara" w:cs="Century Schoolbook"/>
          <w:szCs w:val="24"/>
          <w:lang w:val="en-US" w:eastAsia="en-US"/>
        </w:rPr>
        <w:t>Spanyi</w:t>
      </w:r>
      <w:proofErr w:type="spellEnd"/>
      <w:r w:rsidRPr="00D221DA">
        <w:rPr>
          <w:rFonts w:ascii="Candara" w:eastAsiaTheme="minorHAnsi" w:hAnsi="Candara" w:cs="Century Schoolbook"/>
          <w:szCs w:val="24"/>
          <w:lang w:val="en-US" w:eastAsia="en-US"/>
        </w:rPr>
        <w:t xml:space="preserve">, </w:t>
      </w:r>
      <w:r w:rsidR="00D942FE" w:rsidRPr="00D221DA">
        <w:rPr>
          <w:rFonts w:ascii="Candara" w:eastAsiaTheme="minorHAnsi" w:hAnsi="Candara" w:cs="Century Schoolbook"/>
          <w:szCs w:val="24"/>
          <w:lang w:val="en-US" w:eastAsia="en-US"/>
        </w:rPr>
        <w:t>(</w:t>
      </w:r>
      <w:r w:rsidRPr="00D221DA">
        <w:rPr>
          <w:rFonts w:ascii="Candara" w:eastAsiaTheme="minorHAnsi" w:hAnsi="Candara" w:cs="Century Schoolbook"/>
          <w:szCs w:val="24"/>
          <w:lang w:val="en-US" w:eastAsia="en-US"/>
        </w:rPr>
        <w:t>2011).</w:t>
      </w:r>
    </w:p>
    <w:p w:rsidR="006D79CC" w:rsidRPr="00D221DA" w:rsidRDefault="006D79CC" w:rsidP="00963466">
      <w:pPr>
        <w:autoSpaceDE w:val="0"/>
        <w:autoSpaceDN w:val="0"/>
        <w:adjustRightInd w:val="0"/>
        <w:ind w:firstLine="0"/>
        <w:jc w:val="left"/>
        <w:rPr>
          <w:rFonts w:ascii="Candara" w:eastAsiaTheme="minorHAnsi" w:hAnsi="Candara" w:cs="Century Schoolbook"/>
          <w:color w:val="7030A0"/>
          <w:szCs w:val="24"/>
          <w:lang w:val="en-US" w:eastAsia="en-US"/>
        </w:rPr>
      </w:pPr>
    </w:p>
    <w:p w:rsidR="00F44B7B" w:rsidRPr="00D221DA" w:rsidRDefault="00B60B0F" w:rsidP="00F44B7B">
      <w:pPr>
        <w:autoSpaceDE w:val="0"/>
        <w:autoSpaceDN w:val="0"/>
        <w:adjustRightInd w:val="0"/>
        <w:ind w:firstLine="0"/>
        <w:jc w:val="left"/>
        <w:rPr>
          <w:rFonts w:ascii="Candara" w:eastAsiaTheme="minorHAnsi" w:hAnsi="Candara" w:cs="Century Schoolbook"/>
          <w:szCs w:val="24"/>
          <w:lang w:val="en-US" w:eastAsia="en-US"/>
        </w:rPr>
      </w:pPr>
      <w:r w:rsidRPr="00D221DA">
        <w:rPr>
          <w:rFonts w:ascii="Candara" w:eastAsiaTheme="minorHAnsi" w:hAnsi="Candara" w:cs="Times New Roman"/>
          <w:b/>
          <w:szCs w:val="24"/>
          <w:lang w:val="en-US" w:eastAsia="en-US"/>
        </w:rPr>
        <w:t>Key words</w:t>
      </w:r>
      <w:r w:rsidR="00F44B7B" w:rsidRPr="00D221DA">
        <w:rPr>
          <w:rFonts w:ascii="Candara" w:eastAsiaTheme="minorHAnsi" w:hAnsi="Candara" w:cs="Times New Roman"/>
          <w:b/>
          <w:szCs w:val="24"/>
          <w:lang w:val="en-US" w:eastAsia="en-US"/>
        </w:rPr>
        <w:t>:</w:t>
      </w:r>
      <w:r w:rsidR="00F44B7B" w:rsidRPr="00D221DA">
        <w:rPr>
          <w:rFonts w:ascii="Candara" w:eastAsiaTheme="minorHAnsi" w:hAnsi="Candara" w:cs="Times New Roman"/>
          <w:szCs w:val="24"/>
          <w:lang w:val="en-US" w:eastAsia="en-US"/>
        </w:rPr>
        <w:t xml:space="preserve"> </w:t>
      </w:r>
      <w:r w:rsidR="00F44B7B" w:rsidRPr="00D221DA">
        <w:rPr>
          <w:rFonts w:ascii="Candara" w:eastAsiaTheme="minorHAnsi" w:hAnsi="Candara" w:cs="Century Schoolbook"/>
          <w:szCs w:val="24"/>
          <w:lang w:val="en-US" w:eastAsia="en-US"/>
        </w:rPr>
        <w:t>Environmental accounting, Education, Accounting and Sustainability</w:t>
      </w:r>
    </w:p>
    <w:p w:rsidR="001A0244" w:rsidRPr="00B45597" w:rsidRDefault="001A0244">
      <w:pPr>
        <w:spacing w:after="200" w:line="276" w:lineRule="auto"/>
        <w:ind w:firstLine="0"/>
        <w:jc w:val="left"/>
        <w:rPr>
          <w:rFonts w:ascii="Candara" w:eastAsiaTheme="minorHAnsi" w:hAnsi="Candara" w:cs="Times New Roman"/>
          <w:b/>
          <w:bCs/>
          <w:caps/>
          <w:kern w:val="36"/>
          <w:szCs w:val="48"/>
          <w:lang w:val="en-US"/>
        </w:rPr>
      </w:pPr>
      <w:r w:rsidRPr="00B45597">
        <w:rPr>
          <w:rFonts w:ascii="Candara" w:eastAsiaTheme="minorHAnsi" w:hAnsi="Candara"/>
          <w:lang w:val="en-US"/>
        </w:rPr>
        <w:br w:type="page"/>
      </w:r>
    </w:p>
    <w:p w:rsidR="00A57512" w:rsidRPr="00B45597" w:rsidRDefault="00A57512" w:rsidP="00AB6E8F">
      <w:pPr>
        <w:pStyle w:val="Ttulo1"/>
        <w:rPr>
          <w:rFonts w:ascii="Candara" w:eastAsiaTheme="minorHAnsi" w:hAnsi="Candara"/>
        </w:rPr>
      </w:pPr>
      <w:bookmarkStart w:id="6" w:name="_Toc376857979"/>
      <w:r w:rsidRPr="00B45597">
        <w:rPr>
          <w:rFonts w:ascii="Candara" w:eastAsiaTheme="minorHAnsi" w:hAnsi="Candara"/>
        </w:rPr>
        <w:lastRenderedPageBreak/>
        <w:t>Introdução</w:t>
      </w:r>
      <w:bookmarkEnd w:id="4"/>
      <w:bookmarkEnd w:id="5"/>
      <w:bookmarkEnd w:id="6"/>
    </w:p>
    <w:p w:rsidR="00A27242" w:rsidRPr="00B45597" w:rsidRDefault="00A57512" w:rsidP="001A0244">
      <w:pPr>
        <w:rPr>
          <w:rFonts w:ascii="Candara" w:eastAsiaTheme="minorHAnsi" w:hAnsi="Candara"/>
          <w:lang w:eastAsia="en-US"/>
        </w:rPr>
      </w:pPr>
      <w:r w:rsidRPr="00B45597">
        <w:rPr>
          <w:rFonts w:ascii="Candara" w:eastAsiaTheme="minorHAnsi" w:hAnsi="Candara"/>
          <w:lang w:eastAsia="en-US"/>
        </w:rPr>
        <w:t>O alcance global das atividades humanas afeta</w:t>
      </w:r>
      <w:r w:rsidR="008623FF" w:rsidRPr="00B45597">
        <w:rPr>
          <w:rFonts w:ascii="Candara" w:eastAsiaTheme="minorHAnsi" w:hAnsi="Candara"/>
          <w:lang w:eastAsia="en-US"/>
        </w:rPr>
        <w:t>m</w:t>
      </w:r>
      <w:r w:rsidRPr="00B45597">
        <w:rPr>
          <w:rFonts w:ascii="Candara" w:eastAsiaTheme="minorHAnsi" w:hAnsi="Candara"/>
          <w:lang w:eastAsia="en-US"/>
        </w:rPr>
        <w:t xml:space="preserve"> todos os ecossistemas naturais e as disciplinas do conhecimento humano. </w:t>
      </w:r>
      <w:r w:rsidR="00417FBE" w:rsidRPr="00B45597">
        <w:rPr>
          <w:rFonts w:ascii="Candara" w:eastAsiaTheme="minorHAnsi" w:hAnsi="Candara"/>
          <w:lang w:eastAsia="en-US"/>
        </w:rPr>
        <w:t>Da mesma forma a</w:t>
      </w:r>
      <w:r w:rsidR="00353550" w:rsidRPr="00B45597">
        <w:rPr>
          <w:rFonts w:ascii="Candara" w:eastAsiaTheme="minorHAnsi" w:hAnsi="Candara"/>
          <w:lang w:eastAsia="en-US"/>
        </w:rPr>
        <w:t>s</w:t>
      </w:r>
      <w:r w:rsidRPr="00B45597">
        <w:rPr>
          <w:rFonts w:ascii="Candara" w:eastAsiaTheme="minorHAnsi" w:hAnsi="Candara"/>
          <w:lang w:eastAsia="en-US"/>
        </w:rPr>
        <w:t xml:space="preserve"> dinâmicas, processos e serviços d</w:t>
      </w:r>
      <w:r w:rsidR="00D86F90" w:rsidRPr="00B45597">
        <w:rPr>
          <w:rFonts w:ascii="Candara" w:eastAsiaTheme="minorHAnsi" w:hAnsi="Candara"/>
          <w:lang w:eastAsia="en-US"/>
        </w:rPr>
        <w:t>os</w:t>
      </w:r>
      <w:r w:rsidRPr="00B45597">
        <w:rPr>
          <w:rFonts w:ascii="Candara" w:eastAsiaTheme="minorHAnsi" w:hAnsi="Candara"/>
          <w:lang w:eastAsia="en-US"/>
        </w:rPr>
        <w:t xml:space="preserve"> ecossistemas interagem com os comportamentos humanos e causam ações e retroalimentações que impactam as dinâmicas e processos originais. </w:t>
      </w:r>
      <w:r w:rsidR="00076A2B" w:rsidRPr="00B45597">
        <w:rPr>
          <w:rFonts w:ascii="Candara" w:eastAsiaTheme="minorHAnsi" w:hAnsi="Candara"/>
          <w:lang w:eastAsia="en-US"/>
        </w:rPr>
        <w:t xml:space="preserve">Apesar de existirem modelos e estruturas para </w:t>
      </w:r>
      <w:r w:rsidR="00017E11" w:rsidRPr="00B45597">
        <w:rPr>
          <w:rFonts w:ascii="Candara" w:eastAsiaTheme="minorHAnsi" w:hAnsi="Candara"/>
          <w:lang w:eastAsia="en-US"/>
        </w:rPr>
        <w:t xml:space="preserve">se </w:t>
      </w:r>
      <w:r w:rsidR="00076A2B" w:rsidRPr="00B45597">
        <w:rPr>
          <w:rFonts w:ascii="Candara" w:eastAsiaTheme="minorHAnsi" w:hAnsi="Candara"/>
          <w:lang w:eastAsia="en-US"/>
        </w:rPr>
        <w:t>medir</w:t>
      </w:r>
      <w:r w:rsidR="00017E11" w:rsidRPr="00B45597">
        <w:rPr>
          <w:rFonts w:ascii="Candara" w:eastAsiaTheme="minorHAnsi" w:hAnsi="Candara"/>
          <w:lang w:eastAsia="en-US"/>
        </w:rPr>
        <w:t xml:space="preserve"> os</w:t>
      </w:r>
      <w:r w:rsidR="00076A2B" w:rsidRPr="00B45597">
        <w:rPr>
          <w:rFonts w:ascii="Candara" w:eastAsiaTheme="minorHAnsi" w:hAnsi="Candara"/>
          <w:lang w:eastAsia="en-US"/>
        </w:rPr>
        <w:t xml:space="preserve"> impactos dos sistemas s</w:t>
      </w:r>
      <w:r w:rsidR="00017E11" w:rsidRPr="00B45597">
        <w:rPr>
          <w:rFonts w:ascii="Candara" w:eastAsiaTheme="minorHAnsi" w:hAnsi="Candara"/>
          <w:lang w:eastAsia="en-US"/>
        </w:rPr>
        <w:t>ociais e naturais</w:t>
      </w:r>
      <w:r w:rsidR="00076A2B" w:rsidRPr="00B45597">
        <w:rPr>
          <w:rFonts w:ascii="Candara" w:eastAsiaTheme="minorHAnsi" w:hAnsi="Candara"/>
          <w:lang w:eastAsia="en-US"/>
        </w:rPr>
        <w:t xml:space="preserve">, acreditamos que uma abordagem integradora da </w:t>
      </w:r>
      <w:r w:rsidR="00215A8A" w:rsidRPr="00B45597">
        <w:rPr>
          <w:rFonts w:ascii="Candara" w:eastAsiaTheme="minorHAnsi" w:hAnsi="Candara"/>
          <w:lang w:eastAsia="en-US"/>
        </w:rPr>
        <w:t>Contabilidade com a Sustentabilidade</w:t>
      </w:r>
      <w:r w:rsidR="00017E11" w:rsidRPr="00B45597">
        <w:rPr>
          <w:rFonts w:ascii="Candara" w:eastAsiaTheme="minorHAnsi" w:hAnsi="Candara"/>
          <w:lang w:eastAsia="en-US"/>
        </w:rPr>
        <w:t xml:space="preserve"> </w:t>
      </w:r>
      <w:r w:rsidR="00457D92" w:rsidRPr="00B45597">
        <w:rPr>
          <w:rFonts w:ascii="Candara" w:eastAsiaTheme="minorHAnsi" w:hAnsi="Candara"/>
          <w:lang w:eastAsia="en-US"/>
        </w:rPr>
        <w:t>seja</w:t>
      </w:r>
      <w:r w:rsidR="00076A2B" w:rsidRPr="00B45597">
        <w:rPr>
          <w:rFonts w:ascii="Candara" w:eastAsiaTheme="minorHAnsi" w:hAnsi="Candara"/>
          <w:lang w:eastAsia="en-US"/>
        </w:rPr>
        <w:t xml:space="preserve"> </w:t>
      </w:r>
      <w:r w:rsidR="00457D92" w:rsidRPr="00B45597">
        <w:rPr>
          <w:rFonts w:ascii="Candara" w:eastAsiaTheme="minorHAnsi" w:hAnsi="Candara"/>
          <w:lang w:eastAsia="en-US"/>
        </w:rPr>
        <w:t>relevante</w:t>
      </w:r>
      <w:r w:rsidR="00017E11" w:rsidRPr="00B45597">
        <w:rPr>
          <w:rFonts w:ascii="Candara" w:eastAsiaTheme="minorHAnsi" w:hAnsi="Candara"/>
          <w:lang w:eastAsia="en-US"/>
        </w:rPr>
        <w:t>.</w:t>
      </w:r>
      <w:r w:rsidR="00076A2B" w:rsidRPr="00B45597">
        <w:rPr>
          <w:rFonts w:ascii="Candara" w:eastAsiaTheme="minorHAnsi" w:hAnsi="Candara"/>
          <w:lang w:eastAsia="en-US"/>
        </w:rPr>
        <w:t xml:space="preserve"> </w:t>
      </w:r>
      <w:r w:rsidR="00017E11" w:rsidRPr="00B45597">
        <w:rPr>
          <w:rFonts w:ascii="Candara" w:eastAsiaTheme="minorHAnsi" w:hAnsi="Candara"/>
          <w:lang w:eastAsia="en-US"/>
        </w:rPr>
        <w:t>O</w:t>
      </w:r>
      <w:r w:rsidR="00CB7EDB" w:rsidRPr="00B45597">
        <w:rPr>
          <w:rFonts w:ascii="Candara" w:eastAsiaTheme="minorHAnsi" w:hAnsi="Candara"/>
          <w:lang w:eastAsia="en-US"/>
        </w:rPr>
        <w:t xml:space="preserve"> estudo da </w:t>
      </w:r>
      <w:r w:rsidRPr="00B45597">
        <w:rPr>
          <w:rFonts w:ascii="Candara" w:eastAsiaTheme="minorHAnsi" w:hAnsi="Candara"/>
          <w:lang w:eastAsia="en-US"/>
        </w:rPr>
        <w:t xml:space="preserve">contabilidade ambiental </w:t>
      </w:r>
      <w:r w:rsidR="00016DA9" w:rsidRPr="00B45597">
        <w:rPr>
          <w:rFonts w:ascii="Candara" w:eastAsiaTheme="minorHAnsi" w:hAnsi="Candara"/>
          <w:lang w:eastAsia="en-US"/>
        </w:rPr>
        <w:t xml:space="preserve">sob </w:t>
      </w:r>
      <w:r w:rsidRPr="00B45597">
        <w:rPr>
          <w:rFonts w:ascii="Candara" w:eastAsiaTheme="minorHAnsi" w:hAnsi="Candara"/>
          <w:lang w:eastAsia="en-US"/>
        </w:rPr>
        <w:t>a compreensão dessa complexidade gera conhecimento necessário para lidar com os problemas ambientais difusos</w:t>
      </w:r>
      <w:r w:rsidR="00A27242" w:rsidRPr="00B45597">
        <w:rPr>
          <w:rFonts w:ascii="Candara" w:eastAsiaTheme="minorHAnsi" w:hAnsi="Candara"/>
          <w:lang w:eastAsia="en-US"/>
        </w:rPr>
        <w:t>.</w:t>
      </w:r>
    </w:p>
    <w:p w:rsidR="00A57512" w:rsidRPr="00B45597" w:rsidRDefault="00A27242" w:rsidP="00E22F62">
      <w:pPr>
        <w:rPr>
          <w:rFonts w:ascii="Candara" w:eastAsiaTheme="minorHAnsi" w:hAnsi="Candara"/>
          <w:lang w:eastAsia="en-US"/>
        </w:rPr>
      </w:pPr>
      <w:r w:rsidRPr="00B45597">
        <w:rPr>
          <w:rFonts w:ascii="Candara" w:eastAsiaTheme="minorHAnsi" w:hAnsi="Candara"/>
          <w:lang w:eastAsia="en-US"/>
        </w:rPr>
        <w:t>Com base nesses preceitos</w:t>
      </w:r>
      <w:r w:rsidR="00E22F62" w:rsidRPr="00B45597">
        <w:rPr>
          <w:rFonts w:ascii="Candara" w:eastAsiaTheme="minorHAnsi" w:hAnsi="Candara"/>
          <w:lang w:eastAsia="en-US"/>
        </w:rPr>
        <w:t xml:space="preserve">, </w:t>
      </w:r>
      <w:r w:rsidRPr="00B45597">
        <w:rPr>
          <w:rFonts w:ascii="Candara" w:eastAsiaTheme="minorHAnsi" w:hAnsi="Candara"/>
          <w:lang w:eastAsia="en-US"/>
        </w:rPr>
        <w:t>discu</w:t>
      </w:r>
      <w:r w:rsidR="00E22F62" w:rsidRPr="00B45597">
        <w:rPr>
          <w:rFonts w:ascii="Candara" w:eastAsiaTheme="minorHAnsi" w:hAnsi="Candara"/>
          <w:lang w:eastAsia="en-US"/>
        </w:rPr>
        <w:t>ss</w:t>
      </w:r>
      <w:r w:rsidRPr="00B45597">
        <w:rPr>
          <w:rFonts w:ascii="Candara" w:eastAsiaTheme="minorHAnsi" w:hAnsi="Candara"/>
          <w:lang w:eastAsia="en-US"/>
        </w:rPr>
        <w:t>ões</w:t>
      </w:r>
      <w:r w:rsidR="002615E8" w:rsidRPr="00B45597">
        <w:rPr>
          <w:rFonts w:ascii="Candara" w:eastAsiaTheme="minorHAnsi" w:hAnsi="Candara"/>
          <w:lang w:eastAsia="en-US"/>
        </w:rPr>
        <w:t xml:space="preserve">, </w:t>
      </w:r>
      <w:r w:rsidR="00E22F62" w:rsidRPr="00B45597">
        <w:rPr>
          <w:rFonts w:ascii="Candara" w:eastAsiaTheme="minorHAnsi" w:hAnsi="Candara"/>
          <w:lang w:eastAsia="en-US"/>
        </w:rPr>
        <w:t>debates</w:t>
      </w:r>
      <w:r w:rsidR="000C0CBB" w:rsidRPr="00B45597">
        <w:rPr>
          <w:rFonts w:ascii="Candara" w:eastAsiaTheme="minorHAnsi" w:hAnsi="Candara"/>
          <w:lang w:eastAsia="en-US"/>
        </w:rPr>
        <w:t>,</w:t>
      </w:r>
      <w:r w:rsidR="002615E8" w:rsidRPr="00B45597">
        <w:rPr>
          <w:rFonts w:ascii="Candara" w:eastAsiaTheme="minorHAnsi" w:hAnsi="Candara"/>
          <w:lang w:eastAsia="en-US"/>
        </w:rPr>
        <w:t xml:space="preserve"> </w:t>
      </w:r>
      <w:r w:rsidRPr="00B45597">
        <w:rPr>
          <w:rFonts w:ascii="Candara" w:eastAsiaTheme="minorHAnsi" w:hAnsi="Candara"/>
          <w:lang w:eastAsia="en-US"/>
        </w:rPr>
        <w:t>seguin</w:t>
      </w:r>
      <w:r w:rsidR="00E22F62" w:rsidRPr="00B45597">
        <w:rPr>
          <w:rFonts w:ascii="Candara" w:eastAsiaTheme="minorHAnsi" w:hAnsi="Candara"/>
          <w:lang w:eastAsia="en-US"/>
        </w:rPr>
        <w:t>d</w:t>
      </w:r>
      <w:r w:rsidRPr="00B45597">
        <w:rPr>
          <w:rFonts w:ascii="Candara" w:eastAsiaTheme="minorHAnsi" w:hAnsi="Candara"/>
          <w:lang w:eastAsia="en-US"/>
        </w:rPr>
        <w:t xml:space="preserve">o sugestões de parceiros de pesquisa, alunos, e pensadores do assunto os autores elaboraram um curso de Contabilidade </w:t>
      </w:r>
      <w:r w:rsidR="00E22F62" w:rsidRPr="00B45597">
        <w:rPr>
          <w:rFonts w:ascii="Candara" w:eastAsiaTheme="minorHAnsi" w:hAnsi="Candara"/>
          <w:lang w:eastAsia="en-US"/>
        </w:rPr>
        <w:t>A</w:t>
      </w:r>
      <w:r w:rsidRPr="00B45597">
        <w:rPr>
          <w:rFonts w:ascii="Candara" w:eastAsiaTheme="minorHAnsi" w:hAnsi="Candara"/>
          <w:lang w:eastAsia="en-US"/>
        </w:rPr>
        <w:t>mbiental conforme apresentado neste artigo.</w:t>
      </w:r>
    </w:p>
    <w:p w:rsidR="00ED6E50" w:rsidRPr="00B45597" w:rsidRDefault="00A27242" w:rsidP="00ED6E50">
      <w:pPr>
        <w:rPr>
          <w:rFonts w:ascii="Candara" w:eastAsia="Times New Roman" w:hAnsi="Candara"/>
          <w:i/>
        </w:rPr>
      </w:pPr>
      <w:r w:rsidRPr="00B45597">
        <w:rPr>
          <w:rFonts w:ascii="Candara" w:eastAsia="Times New Roman" w:hAnsi="Candara"/>
        </w:rPr>
        <w:t xml:space="preserve">O curso de contabilidade ambiental foi construído a partir de nossa formação que tem </w:t>
      </w:r>
      <w:r w:rsidR="002615E8" w:rsidRPr="00B45597">
        <w:rPr>
          <w:rFonts w:ascii="Candara" w:eastAsia="Times New Roman" w:hAnsi="Candara"/>
        </w:rPr>
        <w:t xml:space="preserve">suas </w:t>
      </w:r>
      <w:r w:rsidRPr="00B45597">
        <w:rPr>
          <w:rFonts w:ascii="Candara" w:eastAsia="Times New Roman" w:hAnsi="Candara"/>
        </w:rPr>
        <w:t>origens</w:t>
      </w:r>
      <w:r w:rsidR="002615E8" w:rsidRPr="00B45597">
        <w:rPr>
          <w:rFonts w:ascii="Candara" w:eastAsia="Times New Roman" w:hAnsi="Candara"/>
        </w:rPr>
        <w:t xml:space="preserve"> </w:t>
      </w:r>
      <w:r w:rsidRPr="00B45597">
        <w:rPr>
          <w:rFonts w:ascii="Candara" w:eastAsia="Times New Roman" w:hAnsi="Candara"/>
        </w:rPr>
        <w:t>na academia</w:t>
      </w:r>
      <w:r w:rsidR="00E22F62" w:rsidRPr="00B45597">
        <w:rPr>
          <w:rFonts w:ascii="Candara" w:eastAsia="Times New Roman" w:hAnsi="Candara"/>
        </w:rPr>
        <w:t xml:space="preserve"> e</w:t>
      </w:r>
      <w:r w:rsidR="002615E8" w:rsidRPr="00B45597">
        <w:rPr>
          <w:rFonts w:ascii="Candara" w:eastAsia="Times New Roman" w:hAnsi="Candara"/>
        </w:rPr>
        <w:t xml:space="preserve"> </w:t>
      </w:r>
      <w:r w:rsidR="00E22F62" w:rsidRPr="00B45597">
        <w:rPr>
          <w:rFonts w:ascii="Candara" w:eastAsia="Times New Roman" w:hAnsi="Candara"/>
        </w:rPr>
        <w:t>n</w:t>
      </w:r>
      <w:r w:rsidRPr="00B45597">
        <w:rPr>
          <w:rFonts w:ascii="Candara" w:eastAsia="Times New Roman" w:hAnsi="Candara"/>
        </w:rPr>
        <w:t>a atuação profissional. Na academia, desde meados dos anos 1990</w:t>
      </w:r>
      <w:r w:rsidR="00321C39" w:rsidRPr="00B45597">
        <w:rPr>
          <w:rFonts w:ascii="Candara" w:eastAsia="Times New Roman" w:hAnsi="Candara"/>
        </w:rPr>
        <w:t>,</w:t>
      </w:r>
      <w:r w:rsidRPr="00B45597">
        <w:rPr>
          <w:rFonts w:ascii="Candara" w:eastAsia="Times New Roman" w:hAnsi="Candara"/>
        </w:rPr>
        <w:t xml:space="preserve"> conhecemos os </w:t>
      </w:r>
      <w:r w:rsidR="00E22F62" w:rsidRPr="00B45597">
        <w:rPr>
          <w:rFonts w:ascii="Candara" w:eastAsia="Times New Roman" w:hAnsi="Candara"/>
        </w:rPr>
        <w:t>R</w:t>
      </w:r>
      <w:r w:rsidRPr="00B45597">
        <w:rPr>
          <w:rFonts w:ascii="Candara" w:eastAsia="Times New Roman" w:hAnsi="Candara"/>
        </w:rPr>
        <w:t xml:space="preserve">elatórios de </w:t>
      </w:r>
      <w:r w:rsidR="00E22F62" w:rsidRPr="00B45597">
        <w:rPr>
          <w:rFonts w:ascii="Candara" w:eastAsia="Times New Roman" w:hAnsi="Candara"/>
        </w:rPr>
        <w:t>D</w:t>
      </w:r>
      <w:r w:rsidRPr="00B45597">
        <w:rPr>
          <w:rFonts w:ascii="Candara" w:eastAsia="Times New Roman" w:hAnsi="Candara"/>
        </w:rPr>
        <w:t xml:space="preserve">esenvolvimento </w:t>
      </w:r>
      <w:r w:rsidR="00E22F62" w:rsidRPr="00B45597">
        <w:rPr>
          <w:rFonts w:ascii="Candara" w:eastAsia="Times New Roman" w:hAnsi="Candara"/>
        </w:rPr>
        <w:t>H</w:t>
      </w:r>
      <w:r w:rsidRPr="00B45597">
        <w:rPr>
          <w:rFonts w:ascii="Candara" w:eastAsia="Times New Roman" w:hAnsi="Candara"/>
        </w:rPr>
        <w:t xml:space="preserve">umano nos cursos de mestrado em economia da PUC pelos professores Ladislaw Dowbor e Paul Singer. No curso de doutorado em </w:t>
      </w:r>
      <w:r w:rsidR="00321C39" w:rsidRPr="00B45597">
        <w:rPr>
          <w:rFonts w:ascii="Candara" w:eastAsia="Times New Roman" w:hAnsi="Candara"/>
        </w:rPr>
        <w:t>C</w:t>
      </w:r>
      <w:r w:rsidRPr="00B45597">
        <w:rPr>
          <w:rFonts w:ascii="Candara" w:eastAsia="Times New Roman" w:hAnsi="Candara"/>
        </w:rPr>
        <w:t xml:space="preserve">ontabilidade e </w:t>
      </w:r>
      <w:r w:rsidR="00321C39" w:rsidRPr="00B45597">
        <w:rPr>
          <w:rFonts w:ascii="Candara" w:eastAsia="Times New Roman" w:hAnsi="Candara"/>
        </w:rPr>
        <w:t>C</w:t>
      </w:r>
      <w:r w:rsidRPr="00B45597">
        <w:rPr>
          <w:rFonts w:ascii="Candara" w:eastAsia="Times New Roman" w:hAnsi="Candara"/>
        </w:rPr>
        <w:t>ontroladoria da USP</w:t>
      </w:r>
      <w:r w:rsidR="00255807" w:rsidRPr="00B45597">
        <w:rPr>
          <w:rFonts w:ascii="Candara" w:eastAsia="Times New Roman" w:hAnsi="Candara"/>
        </w:rPr>
        <w:t>,</w:t>
      </w:r>
      <w:r w:rsidRPr="00B45597">
        <w:rPr>
          <w:rFonts w:ascii="Candara" w:eastAsia="Times New Roman" w:hAnsi="Candara"/>
        </w:rPr>
        <w:t xml:space="preserve"> fomos apresentados aos conceitos do professor Armando Catelli (ambiente próximo e remoto) e Masayuki Nakagawa (aprender a aprender) e fomos introduzidos às externalidades da economia pelo professor José Eli da Veiga. Mais recentemente participamos do Núcleo de Estudos em Contabilidade e Meio Ambiente (NECMA/USP) liderado pelos professores José Roberto Kassai e Luiz Nelson Guedes de Carvalho. Na UFPR tivemos a oportunidade de cursar o </w:t>
      </w:r>
      <w:r w:rsidR="00474B40" w:rsidRPr="00B45597">
        <w:rPr>
          <w:rFonts w:ascii="Candara" w:eastAsia="Times New Roman" w:hAnsi="Candara"/>
        </w:rPr>
        <w:t>pós-doutorado</w:t>
      </w:r>
      <w:r w:rsidRPr="00B45597">
        <w:rPr>
          <w:rFonts w:ascii="Candara" w:eastAsia="Times New Roman" w:hAnsi="Candara"/>
        </w:rPr>
        <w:t xml:space="preserve"> no Setor de Ciências da Terra onde conhecemos os prof</w:t>
      </w:r>
      <w:r w:rsidR="000C0CBB" w:rsidRPr="00B45597">
        <w:rPr>
          <w:rFonts w:ascii="Candara" w:eastAsia="Times New Roman" w:hAnsi="Candara"/>
        </w:rPr>
        <w:t>essores</w:t>
      </w:r>
      <w:r w:rsidRPr="00B45597">
        <w:rPr>
          <w:rFonts w:ascii="Candara" w:eastAsia="Times New Roman" w:hAnsi="Candara"/>
        </w:rPr>
        <w:t xml:space="preserve"> Luiz Lopes Diniz Filho e Jorge Ramón Montenegro Gómez ambos da Geografia e as professoras Claudia Robbi Sluter, Luciene Stamato Delazari e Silvana Camboim, do curso de Engenharia Cartográfica e Agrimensura. Ainda na UFPR</w:t>
      </w:r>
      <w:r w:rsidR="00474B40" w:rsidRPr="00B45597">
        <w:rPr>
          <w:rFonts w:ascii="Candara" w:eastAsia="Times New Roman" w:hAnsi="Candara"/>
        </w:rPr>
        <w:t>,</w:t>
      </w:r>
      <w:r w:rsidRPr="00B45597">
        <w:rPr>
          <w:rFonts w:ascii="Candara" w:eastAsia="Times New Roman" w:hAnsi="Candara"/>
        </w:rPr>
        <w:t xml:space="preserve"> ingressamos na Incubadora </w:t>
      </w:r>
      <w:r w:rsidR="00161016" w:rsidRPr="00B45597">
        <w:rPr>
          <w:rFonts w:ascii="Candara" w:eastAsia="Times New Roman" w:hAnsi="Candara"/>
        </w:rPr>
        <w:t>T</w:t>
      </w:r>
      <w:r w:rsidRPr="00B45597">
        <w:rPr>
          <w:rFonts w:ascii="Candara" w:eastAsia="Times New Roman" w:hAnsi="Candara"/>
        </w:rPr>
        <w:t>ecnológica de Cooperativas Populares (ITCP) que proporcionou um contato com outras incubadoras principalmente a Incubadora de Instituições e Organizações Solidárias (INDIOS), da Universidade Estadual do Oeste do Paraná (UNIOESTE)</w:t>
      </w:r>
      <w:r w:rsidR="00161016" w:rsidRPr="00B45597">
        <w:rPr>
          <w:rFonts w:ascii="Candara" w:eastAsia="Times New Roman" w:hAnsi="Candara"/>
        </w:rPr>
        <w:t>,</w:t>
      </w:r>
      <w:r w:rsidRPr="00B45597">
        <w:rPr>
          <w:rFonts w:ascii="Candara" w:eastAsia="Times New Roman" w:hAnsi="Candara"/>
        </w:rPr>
        <w:t xml:space="preserve"> campus Foz do Iguaçu. </w:t>
      </w:r>
      <w:r w:rsidR="0060504C" w:rsidRPr="00B45597">
        <w:rPr>
          <w:rFonts w:ascii="Candara" w:eastAsia="Times New Roman" w:hAnsi="Candara"/>
        </w:rPr>
        <w:t>P</w:t>
      </w:r>
      <w:r w:rsidRPr="00B45597">
        <w:rPr>
          <w:rFonts w:ascii="Candara" w:eastAsia="Times New Roman" w:hAnsi="Candara"/>
        </w:rPr>
        <w:t>ela ITCP/UFPR temos a oportunidade de participar, no campo da sustentabilidade e gestão</w:t>
      </w:r>
      <w:r w:rsidR="0060504C" w:rsidRPr="00B45597">
        <w:rPr>
          <w:rFonts w:ascii="Candara" w:eastAsia="Times New Roman" w:hAnsi="Candara"/>
        </w:rPr>
        <w:t>,</w:t>
      </w:r>
      <w:r w:rsidRPr="00B45597">
        <w:rPr>
          <w:rFonts w:ascii="Candara" w:eastAsia="Times New Roman" w:hAnsi="Candara"/>
        </w:rPr>
        <w:t xml:space="preserve"> com a Empresa Paranaense de Assistência Técnica e Extensão Rural (EMATER/PR) e</w:t>
      </w:r>
      <w:r w:rsidR="009643DB" w:rsidRPr="00B45597">
        <w:rPr>
          <w:rFonts w:ascii="Candara" w:eastAsia="Times New Roman" w:hAnsi="Candara"/>
        </w:rPr>
        <w:t>,</w:t>
      </w:r>
      <w:r w:rsidRPr="00B45597">
        <w:rPr>
          <w:rFonts w:ascii="Candara" w:eastAsia="Times New Roman" w:hAnsi="Candara"/>
        </w:rPr>
        <w:t xml:space="preserve"> com o </w:t>
      </w:r>
      <w:r w:rsidRPr="00B45597">
        <w:rPr>
          <w:rFonts w:ascii="Candara" w:eastAsia="Times New Roman" w:hAnsi="Candara"/>
          <w:i/>
        </w:rPr>
        <w:t xml:space="preserve">Centro </w:t>
      </w:r>
      <w:proofErr w:type="spellStart"/>
      <w:r w:rsidRPr="00B45597">
        <w:rPr>
          <w:rFonts w:ascii="Candara" w:eastAsia="Times New Roman" w:hAnsi="Candara"/>
          <w:i/>
        </w:rPr>
        <w:t>Transdisciplinario</w:t>
      </w:r>
      <w:proofErr w:type="spellEnd"/>
      <w:r w:rsidRPr="00B45597">
        <w:rPr>
          <w:rFonts w:ascii="Candara" w:eastAsia="Times New Roman" w:hAnsi="Candara"/>
          <w:i/>
        </w:rPr>
        <w:t xml:space="preserve"> de </w:t>
      </w:r>
      <w:proofErr w:type="spellStart"/>
      <w:r w:rsidRPr="00B45597">
        <w:rPr>
          <w:rFonts w:ascii="Candara" w:eastAsia="Times New Roman" w:hAnsi="Candara"/>
          <w:i/>
        </w:rPr>
        <w:t>Estudios</w:t>
      </w:r>
      <w:proofErr w:type="spellEnd"/>
      <w:r w:rsidRPr="00B45597">
        <w:rPr>
          <w:rFonts w:ascii="Candara" w:eastAsia="Times New Roman" w:hAnsi="Candara"/>
          <w:i/>
        </w:rPr>
        <w:t xml:space="preserve"> </w:t>
      </w:r>
      <w:proofErr w:type="spellStart"/>
      <w:r w:rsidRPr="00B45597">
        <w:rPr>
          <w:rFonts w:ascii="Candara" w:eastAsia="Times New Roman" w:hAnsi="Candara"/>
          <w:i/>
        </w:rPr>
        <w:t>Ambientales</w:t>
      </w:r>
      <w:proofErr w:type="spellEnd"/>
      <w:r w:rsidRPr="00B45597">
        <w:rPr>
          <w:rFonts w:ascii="Candara" w:eastAsia="Times New Roman" w:hAnsi="Candara"/>
          <w:i/>
        </w:rPr>
        <w:t xml:space="preserve"> y </w:t>
      </w:r>
      <w:proofErr w:type="spellStart"/>
      <w:r w:rsidRPr="00B45597">
        <w:rPr>
          <w:rFonts w:ascii="Candara" w:eastAsia="Times New Roman" w:hAnsi="Candara"/>
          <w:i/>
        </w:rPr>
        <w:t>Desarrollo</w:t>
      </w:r>
      <w:proofErr w:type="spellEnd"/>
      <w:r w:rsidRPr="00B45597">
        <w:rPr>
          <w:rFonts w:ascii="Candara" w:eastAsia="Times New Roman" w:hAnsi="Candara"/>
          <w:i/>
        </w:rPr>
        <w:t xml:space="preserve"> Humano </w:t>
      </w:r>
      <w:proofErr w:type="spellStart"/>
      <w:r w:rsidRPr="00B45597">
        <w:rPr>
          <w:rFonts w:ascii="Candara" w:eastAsia="Times New Roman" w:hAnsi="Candara"/>
          <w:i/>
        </w:rPr>
        <w:t>Sostenible</w:t>
      </w:r>
      <w:proofErr w:type="spellEnd"/>
      <w:r w:rsidRPr="00B45597">
        <w:rPr>
          <w:rFonts w:ascii="Candara" w:eastAsia="Times New Roman" w:hAnsi="Candara"/>
          <w:i/>
        </w:rPr>
        <w:t xml:space="preserve"> de </w:t>
      </w:r>
      <w:r w:rsidR="00DB25F3" w:rsidRPr="00B45597">
        <w:rPr>
          <w:rFonts w:ascii="Candara" w:eastAsia="Times New Roman" w:hAnsi="Candara"/>
          <w:i/>
        </w:rPr>
        <w:t>La</w:t>
      </w:r>
      <w:r w:rsidRPr="00B45597">
        <w:rPr>
          <w:rFonts w:ascii="Candara" w:eastAsia="Times New Roman" w:hAnsi="Candara"/>
          <w:i/>
        </w:rPr>
        <w:t xml:space="preserve"> </w:t>
      </w:r>
      <w:proofErr w:type="spellStart"/>
      <w:r w:rsidRPr="00B45597">
        <w:rPr>
          <w:rFonts w:ascii="Candara" w:eastAsia="Times New Roman" w:hAnsi="Candara"/>
          <w:i/>
        </w:rPr>
        <w:t>Universidad</w:t>
      </w:r>
      <w:proofErr w:type="spellEnd"/>
      <w:r w:rsidRPr="00B45597">
        <w:rPr>
          <w:rFonts w:ascii="Candara" w:eastAsia="Times New Roman" w:hAnsi="Candara"/>
          <w:i/>
        </w:rPr>
        <w:t xml:space="preserve"> Austral de Chile (CEAM/</w:t>
      </w:r>
      <w:proofErr w:type="gramStart"/>
      <w:r w:rsidRPr="00B45597">
        <w:rPr>
          <w:rFonts w:ascii="Candara" w:eastAsia="Times New Roman" w:hAnsi="Candara"/>
          <w:i/>
        </w:rPr>
        <w:t>UACh</w:t>
      </w:r>
      <w:proofErr w:type="gramEnd"/>
      <w:r w:rsidRPr="00B45597">
        <w:rPr>
          <w:rFonts w:ascii="Candara" w:eastAsia="Times New Roman" w:hAnsi="Candara"/>
          <w:i/>
        </w:rPr>
        <w:t>)</w:t>
      </w:r>
      <w:r w:rsidRPr="00B45597">
        <w:rPr>
          <w:rFonts w:ascii="Candara" w:eastAsia="Times New Roman" w:hAnsi="Candara"/>
        </w:rPr>
        <w:t xml:space="preserve">. A INDIOS e o CEAM são parceiros </w:t>
      </w:r>
      <w:r w:rsidR="00ED6E50" w:rsidRPr="00B45597">
        <w:rPr>
          <w:rFonts w:ascii="Candara" w:eastAsia="Times New Roman" w:hAnsi="Candara"/>
        </w:rPr>
        <w:t>n</w:t>
      </w:r>
      <w:r w:rsidRPr="00B45597">
        <w:rPr>
          <w:rFonts w:ascii="Candara" w:eastAsia="Times New Roman" w:hAnsi="Candara"/>
        </w:rPr>
        <w:t>a troca de experiência e contínuo aprendizado nas práticas sociais implantadas e desenvolvidas por esses grupos.</w:t>
      </w:r>
      <w:r w:rsidR="00ED6E50" w:rsidRPr="00B45597">
        <w:rPr>
          <w:rFonts w:ascii="Candara" w:eastAsia="Times New Roman" w:hAnsi="Candara"/>
        </w:rPr>
        <w:t xml:space="preserve"> Na atuação profissional tivemos a oportunidade de desenvolver consultoria nas áreas de custos</w:t>
      </w:r>
      <w:r w:rsidR="00A346FE" w:rsidRPr="00B45597">
        <w:rPr>
          <w:rFonts w:ascii="Candara" w:eastAsia="Times New Roman" w:hAnsi="Candara"/>
        </w:rPr>
        <w:t>, direito</w:t>
      </w:r>
      <w:r w:rsidR="00ED6E50" w:rsidRPr="00B45597">
        <w:rPr>
          <w:rFonts w:ascii="Candara" w:eastAsia="Times New Roman" w:hAnsi="Candara"/>
        </w:rPr>
        <w:t xml:space="preserve"> e planejamento estratégico em diversas empresas</w:t>
      </w:r>
      <w:r w:rsidR="00A346FE" w:rsidRPr="00B45597">
        <w:rPr>
          <w:rFonts w:ascii="Candara" w:eastAsia="Times New Roman" w:hAnsi="Candara"/>
        </w:rPr>
        <w:t>, órgãos governamentais</w:t>
      </w:r>
      <w:r w:rsidR="00ED6E50" w:rsidRPr="00B45597">
        <w:rPr>
          <w:rFonts w:ascii="Candara" w:eastAsia="Times New Roman" w:hAnsi="Candara"/>
        </w:rPr>
        <w:t>, e finalmente participando como membro</w:t>
      </w:r>
      <w:r w:rsidR="00A346FE" w:rsidRPr="00B45597">
        <w:rPr>
          <w:rFonts w:ascii="Candara" w:eastAsia="Times New Roman" w:hAnsi="Candara"/>
        </w:rPr>
        <w:t>s</w:t>
      </w:r>
      <w:r w:rsidR="00ED6E50" w:rsidRPr="00B45597">
        <w:rPr>
          <w:rFonts w:ascii="Candara" w:eastAsia="Times New Roman" w:hAnsi="Candara"/>
        </w:rPr>
        <w:t xml:space="preserve"> </w:t>
      </w:r>
      <w:r w:rsidR="00ED6E50" w:rsidRPr="00B45597">
        <w:rPr>
          <w:rFonts w:ascii="Candara" w:eastAsia="Times New Roman" w:hAnsi="Candara"/>
          <w:i/>
        </w:rPr>
        <w:t xml:space="preserve">da </w:t>
      </w:r>
      <w:proofErr w:type="spellStart"/>
      <w:r w:rsidR="00ED6E50" w:rsidRPr="00B45597">
        <w:rPr>
          <w:rFonts w:ascii="Candara" w:eastAsia="Times New Roman" w:hAnsi="Candara"/>
          <w:i/>
        </w:rPr>
        <w:t>American</w:t>
      </w:r>
      <w:proofErr w:type="spellEnd"/>
      <w:r w:rsidR="00ED6E50" w:rsidRPr="00B45597">
        <w:rPr>
          <w:rFonts w:ascii="Candara" w:eastAsia="Times New Roman" w:hAnsi="Candara"/>
          <w:i/>
        </w:rPr>
        <w:t xml:space="preserve"> </w:t>
      </w:r>
      <w:proofErr w:type="spellStart"/>
      <w:r w:rsidR="00ED6E50" w:rsidRPr="00B45597">
        <w:rPr>
          <w:rFonts w:ascii="Candara" w:eastAsia="Times New Roman" w:hAnsi="Candara"/>
          <w:i/>
        </w:rPr>
        <w:t>Accountig</w:t>
      </w:r>
      <w:proofErr w:type="spellEnd"/>
      <w:r w:rsidR="00ED6E50" w:rsidRPr="00B45597">
        <w:rPr>
          <w:rFonts w:ascii="Candara" w:eastAsia="Times New Roman" w:hAnsi="Candara"/>
          <w:i/>
        </w:rPr>
        <w:t xml:space="preserve"> </w:t>
      </w:r>
      <w:proofErr w:type="spellStart"/>
      <w:r w:rsidR="00ED6E50" w:rsidRPr="00B45597">
        <w:rPr>
          <w:rFonts w:ascii="Candara" w:eastAsia="Times New Roman" w:hAnsi="Candara"/>
          <w:i/>
        </w:rPr>
        <w:t>Association</w:t>
      </w:r>
      <w:proofErr w:type="spellEnd"/>
      <w:r w:rsidR="00ED6E50" w:rsidRPr="00B45597">
        <w:rPr>
          <w:rFonts w:ascii="Candara" w:eastAsia="Times New Roman" w:hAnsi="Candara"/>
          <w:i/>
        </w:rPr>
        <w:t xml:space="preserve">, </w:t>
      </w:r>
      <w:r w:rsidR="00ED6E50" w:rsidRPr="00B45597">
        <w:rPr>
          <w:rFonts w:ascii="Candara" w:eastAsia="Times New Roman" w:hAnsi="Candara"/>
        </w:rPr>
        <w:t>(</w:t>
      </w:r>
      <w:proofErr w:type="spellStart"/>
      <w:r w:rsidR="00ED6E50" w:rsidRPr="00B45597">
        <w:rPr>
          <w:rFonts w:ascii="Candara" w:eastAsia="Times New Roman" w:hAnsi="Candara"/>
        </w:rPr>
        <w:t>AAA</w:t>
      </w:r>
      <w:proofErr w:type="spellEnd"/>
      <w:r w:rsidR="00ED6E50" w:rsidRPr="00B45597">
        <w:rPr>
          <w:rFonts w:ascii="Candara" w:eastAsia="Times New Roman" w:hAnsi="Candara"/>
        </w:rPr>
        <w:t>)</w:t>
      </w:r>
      <w:r w:rsidR="00A346FE" w:rsidRPr="00B45597">
        <w:rPr>
          <w:rFonts w:ascii="Candara" w:eastAsia="Times New Roman" w:hAnsi="Candara"/>
        </w:rPr>
        <w:t>,</w:t>
      </w:r>
      <w:r w:rsidR="00ED6E50" w:rsidRPr="00B45597">
        <w:rPr>
          <w:rFonts w:ascii="Candara" w:eastAsia="Times New Roman" w:hAnsi="Candara"/>
        </w:rPr>
        <w:t xml:space="preserve"> da </w:t>
      </w:r>
      <w:proofErr w:type="spellStart"/>
      <w:r w:rsidR="00ED6E50" w:rsidRPr="00B45597">
        <w:rPr>
          <w:rFonts w:ascii="Candara" w:eastAsia="Times New Roman" w:hAnsi="Candara"/>
          <w:i/>
        </w:rPr>
        <w:t>Society</w:t>
      </w:r>
      <w:proofErr w:type="spellEnd"/>
      <w:r w:rsidR="00ED6E50" w:rsidRPr="00B45597">
        <w:rPr>
          <w:rFonts w:ascii="Candara" w:eastAsia="Times New Roman" w:hAnsi="Candara"/>
          <w:i/>
        </w:rPr>
        <w:t xml:space="preserve"> for </w:t>
      </w:r>
      <w:proofErr w:type="spellStart"/>
      <w:r w:rsidR="00ED6E50" w:rsidRPr="00B45597">
        <w:rPr>
          <w:rFonts w:ascii="Candara" w:eastAsia="Times New Roman" w:hAnsi="Candara"/>
          <w:i/>
        </w:rPr>
        <w:t>Ecological</w:t>
      </w:r>
      <w:proofErr w:type="spellEnd"/>
      <w:r w:rsidR="00ED6E50" w:rsidRPr="00B45597">
        <w:rPr>
          <w:rFonts w:ascii="Candara" w:eastAsia="Times New Roman" w:hAnsi="Candara"/>
          <w:i/>
        </w:rPr>
        <w:t xml:space="preserve"> </w:t>
      </w:r>
      <w:proofErr w:type="spellStart"/>
      <w:r w:rsidR="00ED6E50" w:rsidRPr="00B45597">
        <w:rPr>
          <w:rFonts w:ascii="Candara" w:eastAsia="Times New Roman" w:hAnsi="Candara"/>
          <w:i/>
        </w:rPr>
        <w:t>Restoration</w:t>
      </w:r>
      <w:proofErr w:type="spellEnd"/>
      <w:r w:rsidR="00ED6E50" w:rsidRPr="00B45597">
        <w:rPr>
          <w:rFonts w:ascii="Candara" w:eastAsia="Times New Roman" w:hAnsi="Candara"/>
          <w:i/>
        </w:rPr>
        <w:t>, (</w:t>
      </w:r>
      <w:r w:rsidR="00ED6E50" w:rsidRPr="00B45597">
        <w:rPr>
          <w:rFonts w:ascii="Candara" w:eastAsia="Times New Roman" w:hAnsi="Candara"/>
        </w:rPr>
        <w:t>SER</w:t>
      </w:r>
      <w:r w:rsidR="00ED6E50" w:rsidRPr="00B45597">
        <w:rPr>
          <w:rFonts w:ascii="Candara" w:eastAsia="Times New Roman" w:hAnsi="Candara"/>
          <w:i/>
        </w:rPr>
        <w:t>)</w:t>
      </w:r>
      <w:r w:rsidR="00A346FE" w:rsidRPr="00B45597">
        <w:rPr>
          <w:rFonts w:ascii="Candara" w:eastAsia="Times New Roman" w:hAnsi="Candara"/>
          <w:i/>
        </w:rPr>
        <w:t xml:space="preserve"> </w:t>
      </w:r>
      <w:r w:rsidR="00A346FE" w:rsidRPr="00B45597">
        <w:rPr>
          <w:rFonts w:ascii="Candara" w:eastAsia="Times New Roman" w:hAnsi="Candara"/>
        </w:rPr>
        <w:t>e outras associações</w:t>
      </w:r>
      <w:r w:rsidR="00ED6E50" w:rsidRPr="00B45597">
        <w:rPr>
          <w:rFonts w:ascii="Candara" w:eastAsia="Times New Roman" w:hAnsi="Candara"/>
          <w:i/>
        </w:rPr>
        <w:t>.</w:t>
      </w:r>
    </w:p>
    <w:p w:rsidR="00D23BB1" w:rsidRPr="00B45597" w:rsidRDefault="00D23BB1" w:rsidP="002F17E3">
      <w:pPr>
        <w:rPr>
          <w:rFonts w:ascii="Candara" w:eastAsiaTheme="minorHAnsi" w:hAnsi="Candara"/>
          <w:sz w:val="21"/>
          <w:szCs w:val="21"/>
          <w:lang w:eastAsia="en-US"/>
        </w:rPr>
      </w:pPr>
      <w:r w:rsidRPr="00B45597">
        <w:rPr>
          <w:rFonts w:ascii="Candara" w:eastAsia="Times New Roman" w:hAnsi="Candara"/>
        </w:rPr>
        <w:t xml:space="preserve">Aprendemos que a </w:t>
      </w:r>
      <w:r w:rsidRPr="00B45597">
        <w:rPr>
          <w:rFonts w:ascii="Candara" w:eastAsiaTheme="minorHAnsi" w:hAnsi="Candara"/>
          <w:sz w:val="21"/>
          <w:szCs w:val="21"/>
          <w:lang w:eastAsia="en-US"/>
        </w:rPr>
        <w:t xml:space="preserve">contabilidade ambiental atende a todas as diretrizes da </w:t>
      </w:r>
      <w:r w:rsidRPr="00B45597">
        <w:rPr>
          <w:rFonts w:ascii="Candara" w:eastAsiaTheme="minorHAnsi" w:hAnsi="Candara"/>
          <w:i/>
          <w:sz w:val="21"/>
          <w:szCs w:val="21"/>
          <w:lang w:eastAsia="en-US"/>
        </w:rPr>
        <w:t>Accounting Education Change Commission (AECC varias anos)</w:t>
      </w:r>
      <w:r w:rsidRPr="00B45597">
        <w:rPr>
          <w:rFonts w:ascii="Candara" w:eastAsiaTheme="minorHAnsi" w:hAnsi="Candara"/>
          <w:sz w:val="21"/>
          <w:szCs w:val="21"/>
          <w:lang w:eastAsia="en-US"/>
        </w:rPr>
        <w:t xml:space="preserve"> e </w:t>
      </w:r>
      <w:r w:rsidR="00D11C6C" w:rsidRPr="00B45597">
        <w:rPr>
          <w:rFonts w:ascii="Candara" w:eastAsiaTheme="minorHAnsi" w:hAnsi="Candara"/>
          <w:sz w:val="21"/>
          <w:szCs w:val="21"/>
          <w:lang w:eastAsia="en-US"/>
        </w:rPr>
        <w:t xml:space="preserve">outras fontes como </w:t>
      </w:r>
      <w:r w:rsidR="0051636F" w:rsidRPr="00B45597">
        <w:rPr>
          <w:rFonts w:ascii="Candara" w:eastAsiaTheme="minorHAnsi" w:hAnsi="Candara"/>
          <w:noProof/>
          <w:sz w:val="21"/>
          <w:szCs w:val="21"/>
          <w:lang w:eastAsia="en-US"/>
        </w:rPr>
        <w:t>(FLEISCHMAN e SCHUELE, 2006;</w:t>
      </w:r>
      <w:r w:rsidRPr="00B45597">
        <w:rPr>
          <w:rFonts w:ascii="Candara" w:eastAsiaTheme="minorHAnsi" w:hAnsi="Candara"/>
          <w:i/>
          <w:sz w:val="21"/>
          <w:szCs w:val="21"/>
          <w:lang w:eastAsia="en-US"/>
        </w:rPr>
        <w:t xml:space="preserve"> </w:t>
      </w:r>
      <w:r w:rsidR="0051636F" w:rsidRPr="00B45597">
        <w:rPr>
          <w:rFonts w:ascii="Candara" w:eastAsiaTheme="minorHAnsi" w:hAnsi="Candara"/>
          <w:noProof/>
          <w:sz w:val="21"/>
          <w:szCs w:val="21"/>
          <w:lang w:eastAsia="en-US"/>
        </w:rPr>
        <w:t>UNIDO, 2003;</w:t>
      </w:r>
      <w:r w:rsidRPr="00B45597">
        <w:rPr>
          <w:rFonts w:ascii="Candara" w:eastAsiaTheme="minorHAnsi" w:hAnsi="Candara"/>
          <w:i/>
          <w:sz w:val="21"/>
          <w:szCs w:val="21"/>
          <w:lang w:eastAsia="en-US"/>
        </w:rPr>
        <w:t xml:space="preserve"> </w:t>
      </w:r>
      <w:r w:rsidR="0051636F" w:rsidRPr="00B45597">
        <w:rPr>
          <w:rFonts w:ascii="Candara" w:eastAsiaTheme="minorHAnsi" w:hAnsi="Candara"/>
          <w:noProof/>
          <w:sz w:val="21"/>
          <w:szCs w:val="21"/>
          <w:lang w:eastAsia="en-US"/>
        </w:rPr>
        <w:t>IPCC, 2013; IPCC, 2012</w:t>
      </w:r>
      <w:r w:rsidR="0082131D" w:rsidRPr="00B45597">
        <w:rPr>
          <w:rFonts w:ascii="Candara" w:eastAsiaTheme="minorHAnsi" w:hAnsi="Candara"/>
          <w:noProof/>
          <w:sz w:val="21"/>
          <w:szCs w:val="21"/>
          <w:lang w:eastAsia="en-US"/>
        </w:rPr>
        <w:t>a</w:t>
      </w:r>
      <w:r w:rsidR="0051636F" w:rsidRPr="00B45597">
        <w:rPr>
          <w:rFonts w:ascii="Candara" w:eastAsiaTheme="minorHAnsi" w:hAnsi="Candara"/>
          <w:noProof/>
          <w:sz w:val="21"/>
          <w:szCs w:val="21"/>
          <w:lang w:eastAsia="en-US"/>
        </w:rPr>
        <w:t xml:space="preserve">; HEAL, 2012; CHANGBUM, </w:t>
      </w:r>
      <w:r w:rsidR="0051636F" w:rsidRPr="00B45597">
        <w:rPr>
          <w:rFonts w:ascii="Candara" w:eastAsiaTheme="minorHAnsi" w:hAnsi="Candara"/>
          <w:i/>
          <w:iCs/>
          <w:noProof/>
          <w:sz w:val="21"/>
          <w:szCs w:val="21"/>
          <w:lang w:eastAsia="en-US"/>
        </w:rPr>
        <w:t>et al.</w:t>
      </w:r>
      <w:r w:rsidR="0051636F" w:rsidRPr="00B45597">
        <w:rPr>
          <w:rFonts w:ascii="Candara" w:eastAsiaTheme="minorHAnsi" w:hAnsi="Candara"/>
          <w:noProof/>
          <w:sz w:val="21"/>
          <w:szCs w:val="21"/>
          <w:lang w:eastAsia="en-US"/>
        </w:rPr>
        <w:t>, 2010)</w:t>
      </w:r>
      <w:r w:rsidR="00D11C6C" w:rsidRPr="00B45597">
        <w:rPr>
          <w:rFonts w:ascii="Candara" w:eastAsiaTheme="minorHAnsi" w:hAnsi="Candara"/>
          <w:i/>
          <w:sz w:val="21"/>
          <w:szCs w:val="21"/>
          <w:lang w:eastAsia="en-US"/>
        </w:rPr>
        <w:t xml:space="preserve">, </w:t>
      </w:r>
      <w:r w:rsidR="00D11C6C" w:rsidRPr="00B45597">
        <w:rPr>
          <w:rFonts w:ascii="Candara" w:eastAsiaTheme="minorHAnsi" w:hAnsi="Candara"/>
          <w:sz w:val="21"/>
          <w:szCs w:val="21"/>
          <w:lang w:eastAsia="en-US"/>
        </w:rPr>
        <w:t>incentivados por estas ideias começamos a projetar e oferecer um curso intitulado “Contabilidade e Sustentabilidade”.</w:t>
      </w:r>
    </w:p>
    <w:p w:rsidR="002F17E3" w:rsidRPr="00B45597" w:rsidRDefault="002F17E3" w:rsidP="002F17E3">
      <w:pPr>
        <w:rPr>
          <w:rFonts w:ascii="Candara" w:eastAsia="Times New Roman" w:hAnsi="Candara"/>
          <w:kern w:val="36"/>
        </w:rPr>
      </w:pPr>
      <w:r w:rsidRPr="00B45597">
        <w:rPr>
          <w:rFonts w:ascii="Candara" w:eastAsiaTheme="minorHAnsi" w:hAnsi="Candara"/>
          <w:lang w:eastAsia="en-US"/>
        </w:rPr>
        <w:t xml:space="preserve">Publicações sobre o ensino em contabilidade ambiental já foram apresentados por </w:t>
      </w:r>
      <w:r w:rsidR="0082131D" w:rsidRPr="00B45597">
        <w:rPr>
          <w:rFonts w:ascii="Candara" w:eastAsiaTheme="minorHAnsi" w:hAnsi="Candara"/>
          <w:lang w:eastAsia="en-US"/>
        </w:rPr>
        <w:t xml:space="preserve">(ECLES </w:t>
      </w:r>
      <w:r w:rsidRPr="00B45597">
        <w:rPr>
          <w:rFonts w:ascii="Candara" w:eastAsiaTheme="minorHAnsi" w:hAnsi="Candara"/>
          <w:lang w:eastAsia="en-US"/>
        </w:rPr>
        <w:t xml:space="preserve">e </w:t>
      </w:r>
      <w:r w:rsidR="00DB25F3" w:rsidRPr="00B45597">
        <w:rPr>
          <w:rFonts w:ascii="Candara" w:eastAsiaTheme="minorHAnsi" w:hAnsi="Candara"/>
          <w:lang w:eastAsia="en-US"/>
        </w:rPr>
        <w:t xml:space="preserve">SERAFEIM, </w:t>
      </w:r>
      <w:r w:rsidRPr="00B45597">
        <w:rPr>
          <w:rFonts w:ascii="Candara" w:eastAsiaTheme="minorHAnsi" w:hAnsi="Candara"/>
          <w:lang w:eastAsia="en-US"/>
        </w:rPr>
        <w:t>2013a</w:t>
      </w:r>
      <w:r w:rsidR="0082131D" w:rsidRPr="00B45597">
        <w:rPr>
          <w:rFonts w:ascii="Candara" w:eastAsiaTheme="minorHAnsi" w:hAnsi="Candara"/>
          <w:lang w:eastAsia="en-US"/>
        </w:rPr>
        <w:t>;</w:t>
      </w:r>
      <w:r w:rsidRPr="00B45597">
        <w:rPr>
          <w:rFonts w:ascii="Candara" w:eastAsiaTheme="minorHAnsi" w:hAnsi="Candara"/>
          <w:lang w:eastAsia="en-US"/>
        </w:rPr>
        <w:t xml:space="preserve"> 2013b</w:t>
      </w:r>
      <w:r w:rsidR="0082131D" w:rsidRPr="00B45597">
        <w:rPr>
          <w:rFonts w:ascii="Candara" w:eastAsiaTheme="minorHAnsi" w:hAnsi="Candara"/>
          <w:lang w:eastAsia="en-US"/>
        </w:rPr>
        <w:t>;</w:t>
      </w:r>
      <w:r w:rsidRPr="00B45597">
        <w:rPr>
          <w:rFonts w:ascii="Candara" w:eastAsiaTheme="minorHAnsi" w:hAnsi="Candara"/>
          <w:lang w:eastAsia="en-US"/>
        </w:rPr>
        <w:t xml:space="preserve"> </w:t>
      </w:r>
      <w:r w:rsidR="0082131D" w:rsidRPr="00B45597">
        <w:rPr>
          <w:rFonts w:ascii="Candara" w:eastAsiaTheme="minorHAnsi" w:hAnsi="Candara"/>
          <w:noProof/>
          <w:lang w:eastAsia="en-US"/>
        </w:rPr>
        <w:t>BEBBINGTON e GRAY, 2001; HUNT III, 2000</w:t>
      </w:r>
      <w:r w:rsidR="00630E6D" w:rsidRPr="00B45597">
        <w:rPr>
          <w:rFonts w:ascii="Candara" w:eastAsiaTheme="minorHAnsi" w:hAnsi="Candara"/>
          <w:noProof/>
          <w:lang w:eastAsia="en-US"/>
        </w:rPr>
        <w:t>)</w:t>
      </w:r>
      <w:r w:rsidRPr="00B45597">
        <w:rPr>
          <w:rFonts w:ascii="Candara" w:eastAsiaTheme="minorHAnsi" w:hAnsi="Candara"/>
          <w:lang w:eastAsia="en-US"/>
        </w:rPr>
        <w:t xml:space="preserve">. As </w:t>
      </w:r>
      <w:r w:rsidRPr="00B45597">
        <w:rPr>
          <w:rFonts w:ascii="Candara" w:eastAsiaTheme="minorHAnsi" w:hAnsi="Candara"/>
          <w:lang w:eastAsia="en-US"/>
        </w:rPr>
        <w:lastRenderedPageBreak/>
        <w:t xml:space="preserve">principais universidades relacionadas no </w:t>
      </w:r>
      <w:r w:rsidRPr="00B45597">
        <w:rPr>
          <w:rFonts w:ascii="Candara" w:eastAsia="Times New Roman" w:hAnsi="Candara"/>
          <w:i/>
          <w:kern w:val="36"/>
        </w:rPr>
        <w:t xml:space="preserve">World University Rankings 2013-2014, </w:t>
      </w:r>
      <w:sdt>
        <w:sdtPr>
          <w:rPr>
            <w:rFonts w:ascii="Candara" w:eastAsia="Times New Roman" w:hAnsi="Candara"/>
            <w:kern w:val="36"/>
          </w:rPr>
          <w:id w:val="-809161096"/>
          <w:citation/>
        </w:sdtPr>
        <w:sdtContent>
          <w:r w:rsidR="00855688" w:rsidRPr="00B45597">
            <w:rPr>
              <w:rFonts w:ascii="Candara" w:eastAsia="Times New Roman" w:hAnsi="Candara"/>
              <w:kern w:val="36"/>
            </w:rPr>
            <w:fldChar w:fldCharType="begin"/>
          </w:r>
          <w:r w:rsidRPr="00B45597">
            <w:rPr>
              <w:rFonts w:ascii="Candara" w:eastAsia="Times New Roman" w:hAnsi="Candara"/>
              <w:kern w:val="36"/>
            </w:rPr>
            <w:instrText xml:space="preserve">CITATION THE \l 1046 </w:instrText>
          </w:r>
          <w:r w:rsidR="00855688" w:rsidRPr="00B45597">
            <w:rPr>
              <w:rFonts w:ascii="Candara" w:eastAsia="Times New Roman" w:hAnsi="Candara"/>
              <w:kern w:val="36"/>
            </w:rPr>
            <w:fldChar w:fldCharType="separate"/>
          </w:r>
          <w:r w:rsidR="008C2F0B" w:rsidRPr="00B45597">
            <w:rPr>
              <w:rFonts w:ascii="Candara" w:eastAsia="Times New Roman" w:hAnsi="Candara"/>
              <w:noProof/>
              <w:kern w:val="36"/>
            </w:rPr>
            <w:t>(THE, 2013)</w:t>
          </w:r>
          <w:r w:rsidR="00855688" w:rsidRPr="00B45597">
            <w:rPr>
              <w:rFonts w:ascii="Candara" w:eastAsia="Times New Roman" w:hAnsi="Candara"/>
              <w:kern w:val="36"/>
            </w:rPr>
            <w:fldChar w:fldCharType="end"/>
          </w:r>
        </w:sdtContent>
      </w:sdt>
      <w:r w:rsidRPr="00B45597">
        <w:rPr>
          <w:rFonts w:ascii="Candara" w:eastAsia="Times New Roman" w:hAnsi="Candara"/>
          <w:kern w:val="36"/>
        </w:rPr>
        <w:t>, apresentam cursos que abordam o enfoque c</w:t>
      </w:r>
      <w:r w:rsidR="008437C9" w:rsidRPr="00B45597">
        <w:rPr>
          <w:rFonts w:ascii="Candara" w:eastAsia="Times New Roman" w:hAnsi="Candara"/>
          <w:kern w:val="36"/>
        </w:rPr>
        <w:t>ontábil ambiental.</w:t>
      </w:r>
    </w:p>
    <w:p w:rsidR="00A57512" w:rsidRPr="00B45597" w:rsidRDefault="00A57512" w:rsidP="009E6AF5">
      <w:pPr>
        <w:rPr>
          <w:rFonts w:ascii="Candara" w:eastAsiaTheme="minorHAnsi" w:hAnsi="Candara"/>
          <w:lang w:eastAsia="en-US"/>
        </w:rPr>
      </w:pPr>
      <w:r w:rsidRPr="00B45597">
        <w:rPr>
          <w:rFonts w:ascii="Candara" w:eastAsiaTheme="minorHAnsi" w:hAnsi="Candara"/>
          <w:lang w:eastAsia="en-US"/>
        </w:rPr>
        <w:t>O</w:t>
      </w:r>
      <w:r w:rsidR="009E6AF5" w:rsidRPr="00B45597">
        <w:rPr>
          <w:rFonts w:ascii="Candara" w:eastAsiaTheme="minorHAnsi" w:hAnsi="Candara"/>
          <w:lang w:eastAsia="en-US"/>
        </w:rPr>
        <w:t>s</w:t>
      </w:r>
      <w:r w:rsidRPr="00B45597">
        <w:rPr>
          <w:rFonts w:ascii="Candara" w:eastAsiaTheme="minorHAnsi" w:hAnsi="Candara"/>
          <w:lang w:eastAsia="en-US"/>
        </w:rPr>
        <w:t xml:space="preserve"> </w:t>
      </w:r>
      <w:r w:rsidR="009E6AF5" w:rsidRPr="00B45597">
        <w:rPr>
          <w:rFonts w:ascii="Candara" w:eastAsiaTheme="minorHAnsi" w:hAnsi="Candara"/>
          <w:lang w:eastAsia="en-US"/>
        </w:rPr>
        <w:t xml:space="preserve">principais </w:t>
      </w:r>
      <w:r w:rsidRPr="00B45597">
        <w:rPr>
          <w:rFonts w:ascii="Candara" w:eastAsiaTheme="minorHAnsi" w:hAnsi="Candara"/>
          <w:lang w:eastAsia="en-US"/>
        </w:rPr>
        <w:t>objetivo</w:t>
      </w:r>
      <w:r w:rsidR="009E6AF5" w:rsidRPr="00B45597">
        <w:rPr>
          <w:rFonts w:ascii="Candara" w:eastAsiaTheme="minorHAnsi" w:hAnsi="Candara"/>
          <w:lang w:eastAsia="en-US"/>
        </w:rPr>
        <w:t>s</w:t>
      </w:r>
      <w:r w:rsidRPr="00B45597">
        <w:rPr>
          <w:rFonts w:ascii="Candara" w:eastAsiaTheme="minorHAnsi" w:hAnsi="Candara"/>
          <w:lang w:eastAsia="en-US"/>
        </w:rPr>
        <w:t xml:space="preserve"> </w:t>
      </w:r>
      <w:r w:rsidR="009E6AF5" w:rsidRPr="00B45597">
        <w:rPr>
          <w:rFonts w:ascii="Candara" w:eastAsiaTheme="minorHAnsi" w:hAnsi="Candara"/>
          <w:lang w:eastAsia="en-US"/>
        </w:rPr>
        <w:t xml:space="preserve">ao se elaborar este curso </w:t>
      </w:r>
      <w:r w:rsidRPr="00B45597">
        <w:rPr>
          <w:rFonts w:ascii="Candara" w:eastAsiaTheme="minorHAnsi" w:hAnsi="Candara"/>
          <w:lang w:eastAsia="en-US"/>
        </w:rPr>
        <w:t>fo</w:t>
      </w:r>
      <w:r w:rsidR="009E6AF5" w:rsidRPr="00B45597">
        <w:rPr>
          <w:rFonts w:ascii="Candara" w:eastAsiaTheme="minorHAnsi" w:hAnsi="Candara"/>
          <w:lang w:eastAsia="en-US"/>
        </w:rPr>
        <w:t>ram:</w:t>
      </w:r>
      <w:r w:rsidRPr="00B45597">
        <w:rPr>
          <w:rFonts w:ascii="Candara" w:eastAsiaTheme="minorHAnsi" w:hAnsi="Candara"/>
          <w:lang w:eastAsia="en-US"/>
        </w:rPr>
        <w:t xml:space="preserve"> (i) capacitar o aluno a desenvolver metodologias, modelos e teorias de valor prático para os tomadores de decisões, </w:t>
      </w:r>
      <w:r w:rsidR="009B46B3" w:rsidRPr="00B45597">
        <w:rPr>
          <w:rFonts w:ascii="Candara" w:eastAsiaTheme="minorHAnsi" w:hAnsi="Candara"/>
          <w:lang w:eastAsia="en-US"/>
        </w:rPr>
        <w:t xml:space="preserve">elaborar </w:t>
      </w:r>
      <w:r w:rsidRPr="00B45597">
        <w:rPr>
          <w:rFonts w:ascii="Candara" w:eastAsiaTheme="minorHAnsi" w:hAnsi="Candara"/>
          <w:lang w:eastAsia="en-US"/>
        </w:rPr>
        <w:t>indicadores e estatísticas que possam ser usad</w:t>
      </w:r>
      <w:r w:rsidR="00B36483" w:rsidRPr="00B45597">
        <w:rPr>
          <w:rFonts w:ascii="Candara" w:eastAsiaTheme="minorHAnsi" w:hAnsi="Candara"/>
          <w:lang w:eastAsia="en-US"/>
        </w:rPr>
        <w:t>a</w:t>
      </w:r>
      <w:r w:rsidRPr="00B45597">
        <w:rPr>
          <w:rFonts w:ascii="Candara" w:eastAsiaTheme="minorHAnsi" w:hAnsi="Candara"/>
          <w:lang w:eastAsia="en-US"/>
        </w:rPr>
        <w:t>s para monitorar a interação entre a economia e o meio ambiente e proporcionar uma ferramenta para o planejamento estratégico</w:t>
      </w:r>
      <w:r w:rsidR="00B36483" w:rsidRPr="00B45597">
        <w:rPr>
          <w:rFonts w:ascii="Candara" w:eastAsiaTheme="minorHAnsi" w:hAnsi="Candara"/>
          <w:lang w:eastAsia="en-US"/>
        </w:rPr>
        <w:t>,</w:t>
      </w:r>
      <w:r w:rsidRPr="00B45597">
        <w:rPr>
          <w:rFonts w:ascii="Candara" w:eastAsiaTheme="minorHAnsi" w:hAnsi="Candara"/>
          <w:lang w:eastAsia="en-US"/>
        </w:rPr>
        <w:t xml:space="preserve"> análise política e, (</w:t>
      </w:r>
      <w:proofErr w:type="gramStart"/>
      <w:r w:rsidRPr="00B45597">
        <w:rPr>
          <w:rFonts w:ascii="Candara" w:eastAsiaTheme="minorHAnsi" w:hAnsi="Candara"/>
          <w:lang w:eastAsia="en-US"/>
        </w:rPr>
        <w:t>ii</w:t>
      </w:r>
      <w:proofErr w:type="gramEnd"/>
      <w:r w:rsidRPr="00B45597">
        <w:rPr>
          <w:rFonts w:ascii="Candara" w:eastAsiaTheme="minorHAnsi" w:hAnsi="Candara"/>
          <w:lang w:eastAsia="en-US"/>
        </w:rPr>
        <w:t>) capacitar o aluno a identificar, coletar, analisar vários tipos de informação da Contabilidade Ambiental para a tomada de decisão e a gestão estratégica ambiental. Os objetivos que se complementam a estes seriam a tomada de decisões, avaliação de desempenho, analise de projetos, rentabilidades, passivos, contingências, e as implicações fiscais, estudos de custo de recuperação ambiental. O curso foi ministrado dezesseis vezes</w:t>
      </w:r>
      <w:r w:rsidR="00D246CF" w:rsidRPr="00B45597">
        <w:rPr>
          <w:rFonts w:ascii="Candara" w:eastAsiaTheme="minorHAnsi" w:hAnsi="Candara"/>
          <w:lang w:eastAsia="en-US"/>
        </w:rPr>
        <w:t xml:space="preserve"> e em três níveis: (i) n</w:t>
      </w:r>
      <w:r w:rsidRPr="00B45597">
        <w:rPr>
          <w:rFonts w:ascii="Candara" w:eastAsiaTheme="minorHAnsi" w:hAnsi="Candara"/>
          <w:lang w:eastAsia="en-US"/>
        </w:rPr>
        <w:t>a ITCP integrando o curso de formação</w:t>
      </w:r>
      <w:r w:rsidR="00D246CF" w:rsidRPr="00B45597">
        <w:rPr>
          <w:rFonts w:ascii="Candara" w:eastAsiaTheme="minorHAnsi" w:hAnsi="Candara"/>
          <w:lang w:eastAsia="en-US"/>
        </w:rPr>
        <w:t xml:space="preserve">; (ii) </w:t>
      </w:r>
      <w:r w:rsidRPr="00B45597">
        <w:rPr>
          <w:rFonts w:ascii="Candara" w:eastAsiaTheme="minorHAnsi" w:hAnsi="Candara"/>
          <w:lang w:eastAsia="en-US"/>
        </w:rPr>
        <w:t>na graduação do curso de contabilidade como matéria optativa</w:t>
      </w:r>
      <w:r w:rsidR="00D40017" w:rsidRPr="00B45597">
        <w:rPr>
          <w:rFonts w:ascii="Candara" w:eastAsiaTheme="minorHAnsi" w:hAnsi="Candara"/>
          <w:lang w:eastAsia="en-US"/>
        </w:rPr>
        <w:t xml:space="preserve">; (iii) </w:t>
      </w:r>
      <w:r w:rsidRPr="00B45597">
        <w:rPr>
          <w:rFonts w:ascii="Candara" w:eastAsiaTheme="minorHAnsi" w:hAnsi="Candara"/>
          <w:lang w:eastAsia="en-US"/>
        </w:rPr>
        <w:t xml:space="preserve">no mestrado </w:t>
      </w:r>
      <w:r w:rsidR="00A77C2C" w:rsidRPr="00B45597">
        <w:rPr>
          <w:rFonts w:ascii="Candara" w:eastAsiaTheme="minorHAnsi" w:hAnsi="Candara"/>
          <w:lang w:eastAsia="en-US"/>
        </w:rPr>
        <w:t>em</w:t>
      </w:r>
      <w:r w:rsidRPr="00B45597">
        <w:rPr>
          <w:rFonts w:ascii="Candara" w:eastAsiaTheme="minorHAnsi" w:hAnsi="Candara"/>
          <w:lang w:eastAsia="en-US"/>
        </w:rPr>
        <w:t xml:space="preserve"> contabilidade</w:t>
      </w:r>
      <w:r w:rsidR="00A77C2C" w:rsidRPr="00B45597">
        <w:rPr>
          <w:rFonts w:ascii="Candara" w:eastAsiaTheme="minorHAnsi" w:hAnsi="Candara"/>
          <w:lang w:eastAsia="en-US"/>
        </w:rPr>
        <w:t>,</w:t>
      </w:r>
      <w:r w:rsidRPr="00B45597">
        <w:rPr>
          <w:rFonts w:ascii="Candara" w:eastAsiaTheme="minorHAnsi" w:hAnsi="Candara"/>
          <w:lang w:eastAsia="en-US"/>
        </w:rPr>
        <w:t xml:space="preserve"> todos na UFPR.</w:t>
      </w:r>
    </w:p>
    <w:p w:rsidR="00A57512" w:rsidRPr="00B45597" w:rsidRDefault="00A57512" w:rsidP="00772AF1">
      <w:pPr>
        <w:rPr>
          <w:rFonts w:ascii="Candara" w:eastAsiaTheme="minorHAnsi" w:hAnsi="Candara"/>
          <w:lang w:eastAsia="en-US"/>
        </w:rPr>
      </w:pPr>
      <w:r w:rsidRPr="00B45597">
        <w:rPr>
          <w:rFonts w:ascii="Candara" w:eastAsiaTheme="minorHAnsi" w:hAnsi="Candara"/>
          <w:lang w:eastAsia="en-US"/>
        </w:rPr>
        <w:t>Tomamos como dados</w:t>
      </w:r>
      <w:r w:rsidR="004D310A" w:rsidRPr="00B45597">
        <w:rPr>
          <w:rFonts w:ascii="Candara" w:eastAsiaTheme="minorHAnsi" w:hAnsi="Candara"/>
          <w:lang w:eastAsia="en-US"/>
        </w:rPr>
        <w:t xml:space="preserve"> </w:t>
      </w:r>
      <w:r w:rsidRPr="00B45597">
        <w:rPr>
          <w:rFonts w:ascii="Candara" w:eastAsiaTheme="minorHAnsi" w:hAnsi="Candara"/>
          <w:lang w:eastAsia="en-US"/>
        </w:rPr>
        <w:t xml:space="preserve">o desenvolvimento </w:t>
      </w:r>
      <w:sdt>
        <w:sdtPr>
          <w:rPr>
            <w:rFonts w:ascii="Candara" w:eastAsiaTheme="minorHAnsi" w:hAnsi="Candara"/>
            <w:lang w:eastAsia="en-US"/>
          </w:rPr>
          <w:id w:val="1626040440"/>
          <w:citation/>
        </w:sdtPr>
        <w:sdtContent>
          <w:r w:rsidR="00855688" w:rsidRPr="00B45597">
            <w:rPr>
              <w:rFonts w:ascii="Candara" w:eastAsiaTheme="minorHAnsi" w:hAnsi="Candara"/>
              <w:lang w:eastAsia="en-US"/>
            </w:rPr>
            <w:fldChar w:fldCharType="begin"/>
          </w:r>
          <w:r w:rsidRPr="00B45597">
            <w:rPr>
              <w:rFonts w:ascii="Candara" w:eastAsiaTheme="minorHAnsi" w:hAnsi="Candara"/>
              <w:lang w:eastAsia="en-US"/>
            </w:rPr>
            <w:instrText xml:space="preserve"> CITATION Dal04 \l 1046 </w:instrText>
          </w:r>
          <w:r w:rsidR="00855688" w:rsidRPr="00B45597">
            <w:rPr>
              <w:rFonts w:ascii="Candara" w:eastAsiaTheme="minorHAnsi" w:hAnsi="Candara"/>
              <w:lang w:eastAsia="en-US"/>
            </w:rPr>
            <w:fldChar w:fldCharType="separate"/>
          </w:r>
          <w:r w:rsidR="008C2F0B" w:rsidRPr="00B45597">
            <w:rPr>
              <w:rFonts w:ascii="Candara" w:eastAsiaTheme="minorHAnsi" w:hAnsi="Candara"/>
              <w:noProof/>
              <w:lang w:eastAsia="en-US"/>
            </w:rPr>
            <w:t>(DALY e FARLEY, 2004)</w:t>
          </w:r>
          <w:r w:rsidR="00855688" w:rsidRPr="00B45597">
            <w:rPr>
              <w:rFonts w:ascii="Candara" w:eastAsiaTheme="minorHAnsi" w:hAnsi="Candara"/>
              <w:lang w:eastAsia="en-US"/>
            </w:rPr>
            <w:fldChar w:fldCharType="end"/>
          </w:r>
        </w:sdtContent>
      </w:sdt>
      <w:r w:rsidRPr="00B45597">
        <w:rPr>
          <w:rFonts w:ascii="Candara" w:eastAsiaTheme="minorHAnsi" w:hAnsi="Candara"/>
          <w:lang w:eastAsia="en-US"/>
        </w:rPr>
        <w:t xml:space="preserve"> e a construção de novas estratégias </w:t>
      </w:r>
      <w:r w:rsidR="00A51828" w:rsidRPr="00B45597">
        <w:rPr>
          <w:rFonts w:ascii="Candara" w:eastAsiaTheme="minorHAnsi" w:hAnsi="Candara"/>
          <w:noProof/>
          <w:lang w:eastAsia="en-US"/>
        </w:rPr>
        <w:t xml:space="preserve">(SCHALTEGGER, </w:t>
      </w:r>
      <w:r w:rsidR="00A51828" w:rsidRPr="00B45597">
        <w:rPr>
          <w:rFonts w:ascii="Candara" w:eastAsiaTheme="minorHAnsi" w:hAnsi="Candara"/>
          <w:i/>
          <w:iCs/>
          <w:noProof/>
          <w:lang w:eastAsia="en-US"/>
        </w:rPr>
        <w:t>et al.</w:t>
      </w:r>
      <w:r w:rsidR="00A51828" w:rsidRPr="00B45597">
        <w:rPr>
          <w:rFonts w:ascii="Candara" w:eastAsiaTheme="minorHAnsi" w:hAnsi="Candara"/>
          <w:noProof/>
          <w:lang w:eastAsia="en-US"/>
        </w:rPr>
        <w:t>, 2008)</w:t>
      </w:r>
      <w:r w:rsidR="00B95A2F" w:rsidRPr="00B45597">
        <w:rPr>
          <w:rFonts w:ascii="Candara" w:eastAsiaTheme="minorHAnsi" w:hAnsi="Candara"/>
          <w:noProof/>
          <w:lang w:eastAsia="en-US"/>
        </w:rPr>
        <w:t xml:space="preserve"> e, p</w:t>
      </w:r>
      <w:r w:rsidRPr="00B45597">
        <w:rPr>
          <w:rFonts w:ascii="Candara" w:eastAsiaTheme="minorHAnsi" w:hAnsi="Candara"/>
          <w:lang w:eastAsia="en-US"/>
        </w:rPr>
        <w:t>ara responder aos desafios ambientais</w:t>
      </w:r>
      <w:r w:rsidR="00FA06FA" w:rsidRPr="00B45597">
        <w:rPr>
          <w:rFonts w:ascii="Candara" w:eastAsiaTheme="minorHAnsi" w:hAnsi="Candara"/>
          <w:lang w:eastAsia="en-US"/>
        </w:rPr>
        <w:t xml:space="preserve">, </w:t>
      </w:r>
      <w:r w:rsidRPr="00B45597">
        <w:rPr>
          <w:rFonts w:ascii="Candara" w:eastAsiaTheme="minorHAnsi" w:hAnsi="Candara"/>
          <w:lang w:eastAsia="en-US"/>
        </w:rPr>
        <w:t>uma questão central para empresas</w:t>
      </w:r>
      <w:r w:rsidR="00F37754" w:rsidRPr="00B45597">
        <w:rPr>
          <w:rFonts w:ascii="Candara" w:eastAsiaTheme="minorHAnsi" w:hAnsi="Candara"/>
          <w:lang w:eastAsia="en-US"/>
        </w:rPr>
        <w:t>,</w:t>
      </w:r>
      <w:r w:rsidRPr="00B45597">
        <w:rPr>
          <w:rFonts w:ascii="Candara" w:eastAsiaTheme="minorHAnsi" w:hAnsi="Candara"/>
          <w:lang w:eastAsia="en-US"/>
        </w:rPr>
        <w:t xml:space="preserve"> regiões </w:t>
      </w:r>
      <w:r w:rsidR="00F37754" w:rsidRPr="00B45597">
        <w:rPr>
          <w:rFonts w:ascii="Candara" w:eastAsiaTheme="minorHAnsi" w:hAnsi="Candara"/>
          <w:lang w:eastAsia="en-US"/>
        </w:rPr>
        <w:t xml:space="preserve">e países </w:t>
      </w:r>
      <w:r w:rsidRPr="00B45597">
        <w:rPr>
          <w:rFonts w:ascii="Candara" w:eastAsiaTheme="minorHAnsi" w:hAnsi="Candara"/>
          <w:lang w:eastAsia="en-US"/>
        </w:rPr>
        <w:t>nos próximos anos</w:t>
      </w:r>
      <w:sdt>
        <w:sdtPr>
          <w:rPr>
            <w:rFonts w:ascii="Candara" w:eastAsiaTheme="minorHAnsi" w:hAnsi="Candara"/>
            <w:lang w:eastAsia="en-US"/>
          </w:rPr>
          <w:id w:val="-979294203"/>
          <w:citation/>
        </w:sdtPr>
        <w:sdtContent>
          <w:r w:rsidR="00855688" w:rsidRPr="00B45597">
            <w:rPr>
              <w:rFonts w:ascii="Candara" w:eastAsiaTheme="minorHAnsi" w:hAnsi="Candara"/>
              <w:lang w:eastAsia="en-US"/>
            </w:rPr>
            <w:fldChar w:fldCharType="begin"/>
          </w:r>
          <w:r w:rsidRPr="00B45597">
            <w:rPr>
              <w:rFonts w:ascii="Candara" w:eastAsiaTheme="minorHAnsi" w:hAnsi="Candara"/>
              <w:lang w:eastAsia="en-US"/>
            </w:rPr>
            <w:instrText xml:space="preserve">CITATION Uni12 \l 1046 </w:instrText>
          </w:r>
          <w:r w:rsidR="00855688" w:rsidRPr="00B45597">
            <w:rPr>
              <w:rFonts w:ascii="Candara" w:eastAsiaTheme="minorHAnsi" w:hAnsi="Candara"/>
              <w:lang w:eastAsia="en-US"/>
            </w:rPr>
            <w:fldChar w:fldCharType="separate"/>
          </w:r>
          <w:r w:rsidR="008C2F0B" w:rsidRPr="00B45597">
            <w:rPr>
              <w:rFonts w:ascii="Candara" w:eastAsiaTheme="minorHAnsi" w:hAnsi="Candara"/>
              <w:noProof/>
              <w:lang w:eastAsia="en-US"/>
            </w:rPr>
            <w:t xml:space="preserve"> (UNEP, 2012)</w:t>
          </w:r>
          <w:r w:rsidR="00855688" w:rsidRPr="00B45597">
            <w:rPr>
              <w:rFonts w:ascii="Candara" w:eastAsiaTheme="minorHAnsi" w:hAnsi="Candara"/>
              <w:lang w:eastAsia="en-US"/>
            </w:rPr>
            <w:fldChar w:fldCharType="end"/>
          </w:r>
        </w:sdtContent>
      </w:sdt>
      <w:r w:rsidR="00CC7634" w:rsidRPr="00B45597">
        <w:rPr>
          <w:rFonts w:ascii="Candara" w:eastAsiaTheme="minorHAnsi" w:hAnsi="Candara"/>
          <w:lang w:eastAsia="en-US"/>
        </w:rPr>
        <w:t>,</w:t>
      </w:r>
      <w:r w:rsidRPr="00B45597">
        <w:rPr>
          <w:rFonts w:ascii="Candara" w:eastAsiaTheme="minorHAnsi" w:hAnsi="Candara"/>
          <w:lang w:eastAsia="en-US"/>
        </w:rPr>
        <w:t xml:space="preserve"> que a contabilidade e </w:t>
      </w:r>
      <w:r w:rsidR="00DB46F6" w:rsidRPr="00B45597">
        <w:rPr>
          <w:rFonts w:ascii="Candara" w:eastAsiaTheme="minorHAnsi" w:hAnsi="Candara"/>
          <w:lang w:eastAsia="en-US"/>
        </w:rPr>
        <w:t xml:space="preserve">o </w:t>
      </w:r>
      <w:r w:rsidRPr="00B45597">
        <w:rPr>
          <w:rFonts w:ascii="Candara" w:eastAsiaTheme="minorHAnsi" w:hAnsi="Candara"/>
          <w:lang w:eastAsia="en-US"/>
        </w:rPr>
        <w:t xml:space="preserve">ensino da contabilidade podem desempenhar um papel crítico nesse cenário </w:t>
      </w:r>
      <w:r w:rsidR="00E62D46" w:rsidRPr="00B45597">
        <w:rPr>
          <w:rFonts w:ascii="Candara" w:eastAsiaTheme="minorHAnsi" w:hAnsi="Candara"/>
          <w:noProof/>
          <w:lang w:eastAsia="en-US"/>
        </w:rPr>
        <w:t xml:space="preserve">(KASSAI, </w:t>
      </w:r>
      <w:r w:rsidR="00E62D46" w:rsidRPr="00B45597">
        <w:rPr>
          <w:rFonts w:ascii="Candara" w:eastAsiaTheme="minorHAnsi" w:hAnsi="Candara"/>
          <w:i/>
          <w:iCs/>
          <w:noProof/>
          <w:lang w:eastAsia="en-US"/>
        </w:rPr>
        <w:t>et al.</w:t>
      </w:r>
      <w:r w:rsidR="00E62D46" w:rsidRPr="00B45597">
        <w:rPr>
          <w:rFonts w:ascii="Candara" w:eastAsiaTheme="minorHAnsi" w:hAnsi="Candara"/>
          <w:noProof/>
          <w:lang w:eastAsia="en-US"/>
        </w:rPr>
        <w:t>, 2012; ORLITZKY, SIEGEL e WALDMAN, 2011)</w:t>
      </w:r>
      <w:r w:rsidRPr="00B45597">
        <w:rPr>
          <w:rFonts w:ascii="Candara" w:eastAsiaTheme="minorHAnsi" w:hAnsi="Candara"/>
          <w:lang w:eastAsia="en-US"/>
        </w:rPr>
        <w:t xml:space="preserve">. As questões da contabilidade ambiental podem ser abordadas por todos os tópicos da contabilidade tradicional, </w:t>
      </w:r>
      <w:r w:rsidR="00C253B5" w:rsidRPr="00B45597">
        <w:rPr>
          <w:rFonts w:ascii="Candara" w:eastAsiaTheme="minorHAnsi" w:hAnsi="Candara"/>
          <w:lang w:eastAsia="en-US"/>
        </w:rPr>
        <w:t>com</w:t>
      </w:r>
      <w:r w:rsidRPr="00B45597">
        <w:rPr>
          <w:rFonts w:ascii="Candara" w:eastAsiaTheme="minorHAnsi" w:hAnsi="Candara"/>
          <w:lang w:eastAsia="en-US"/>
        </w:rPr>
        <w:t xml:space="preserve"> uma potencialidade de curso integrado e uma interdisciplinaridade com outros ramos do conhecimento</w:t>
      </w:r>
      <w:r w:rsidR="00E62D46" w:rsidRPr="00B45597">
        <w:rPr>
          <w:rFonts w:ascii="Candara" w:eastAsiaTheme="minorHAnsi" w:hAnsi="Candara"/>
          <w:noProof/>
          <w:lang w:eastAsia="en-US"/>
        </w:rPr>
        <w:t xml:space="preserve"> (OLIVEIRA, 2008; PARENTE e MAGALHÃES, 2008;</w:t>
      </w:r>
      <w:r w:rsidRPr="00B45597">
        <w:rPr>
          <w:rFonts w:ascii="Candara" w:eastAsiaTheme="minorHAnsi" w:hAnsi="Candara"/>
          <w:lang w:eastAsia="en-US"/>
        </w:rPr>
        <w:t xml:space="preserve"> </w:t>
      </w:r>
      <w:r w:rsidR="00E62D46" w:rsidRPr="00B45597">
        <w:rPr>
          <w:rFonts w:ascii="Candara" w:eastAsiaTheme="minorHAnsi" w:hAnsi="Candara"/>
          <w:noProof/>
          <w:lang w:eastAsia="en-US"/>
        </w:rPr>
        <w:t xml:space="preserve">SCHALTEGGER, </w:t>
      </w:r>
      <w:r w:rsidR="00E62D46" w:rsidRPr="00B45597">
        <w:rPr>
          <w:rFonts w:ascii="Candara" w:eastAsiaTheme="minorHAnsi" w:hAnsi="Candara"/>
          <w:i/>
          <w:iCs/>
          <w:noProof/>
          <w:lang w:eastAsia="en-US"/>
        </w:rPr>
        <w:t>et al.</w:t>
      </w:r>
      <w:r w:rsidR="00E62D46" w:rsidRPr="00B45597">
        <w:rPr>
          <w:rFonts w:ascii="Candara" w:eastAsiaTheme="minorHAnsi" w:hAnsi="Candara"/>
          <w:noProof/>
          <w:lang w:eastAsia="en-US"/>
        </w:rPr>
        <w:t>, 2008)</w:t>
      </w:r>
      <w:r w:rsidR="00C253B5" w:rsidRPr="00B45597">
        <w:rPr>
          <w:rFonts w:ascii="Candara" w:eastAsiaTheme="minorHAnsi" w:hAnsi="Candara"/>
          <w:lang w:eastAsia="en-US"/>
        </w:rPr>
        <w:t>. A</w:t>
      </w:r>
      <w:r w:rsidRPr="00B45597">
        <w:rPr>
          <w:rFonts w:ascii="Candara" w:eastAsiaTheme="minorHAnsi" w:hAnsi="Candara"/>
          <w:lang w:eastAsia="en-US"/>
        </w:rPr>
        <w:t xml:space="preserve"> sustentabilidade é um tema transdisciplinar e </w:t>
      </w:r>
      <w:r w:rsidR="00CE5AF6" w:rsidRPr="00B45597">
        <w:rPr>
          <w:rFonts w:ascii="Candara" w:eastAsiaTheme="minorHAnsi" w:hAnsi="Candara"/>
          <w:lang w:eastAsia="en-US"/>
        </w:rPr>
        <w:t xml:space="preserve">possibilita </w:t>
      </w:r>
      <w:r w:rsidRPr="00B45597">
        <w:rPr>
          <w:rFonts w:ascii="Candara" w:eastAsiaTheme="minorHAnsi" w:hAnsi="Candara"/>
          <w:lang w:eastAsia="en-US"/>
        </w:rPr>
        <w:t xml:space="preserve">uma discussão útil das questões ambientais nas disciplinas da contabilidade e da gestão de forma ampla. Projetamos o curso de contabilidade e sustentabilidade </w:t>
      </w:r>
      <w:r w:rsidR="006665DD" w:rsidRPr="00B45597">
        <w:rPr>
          <w:rFonts w:ascii="Candara" w:eastAsiaTheme="minorHAnsi" w:hAnsi="Candara"/>
          <w:lang w:eastAsia="en-US"/>
        </w:rPr>
        <w:t xml:space="preserve">considerando </w:t>
      </w:r>
      <w:r w:rsidRPr="00B45597">
        <w:rPr>
          <w:rFonts w:ascii="Candara" w:eastAsiaTheme="minorHAnsi" w:hAnsi="Candara"/>
          <w:lang w:eastAsia="en-US"/>
        </w:rPr>
        <w:t xml:space="preserve">a abordagem dos autores Europeus e Latinos Americanos como Gray </w:t>
      </w:r>
      <w:proofErr w:type="spellStart"/>
      <w:r w:rsidRPr="00B45597">
        <w:rPr>
          <w:rFonts w:ascii="Candara" w:eastAsiaTheme="minorHAnsi" w:hAnsi="Candara"/>
          <w:lang w:eastAsia="en-US"/>
        </w:rPr>
        <w:t>Scha</w:t>
      </w:r>
      <w:r w:rsidR="009215AB" w:rsidRPr="00B45597">
        <w:rPr>
          <w:rFonts w:ascii="Candara" w:eastAsiaTheme="minorHAnsi" w:hAnsi="Candara"/>
          <w:lang w:eastAsia="en-US"/>
        </w:rPr>
        <w:t>ltegger</w:t>
      </w:r>
      <w:proofErr w:type="spellEnd"/>
      <w:r w:rsidR="009215AB" w:rsidRPr="00B45597">
        <w:rPr>
          <w:rFonts w:ascii="Candara" w:eastAsiaTheme="minorHAnsi" w:hAnsi="Candara"/>
          <w:lang w:eastAsia="en-US"/>
        </w:rPr>
        <w:t xml:space="preserve">, </w:t>
      </w:r>
      <w:proofErr w:type="spellStart"/>
      <w:r w:rsidR="009215AB" w:rsidRPr="00B45597">
        <w:rPr>
          <w:rFonts w:ascii="Candara" w:eastAsiaTheme="minorHAnsi" w:hAnsi="Candara"/>
          <w:lang w:eastAsia="en-US"/>
        </w:rPr>
        <w:t>MacNeef</w:t>
      </w:r>
      <w:proofErr w:type="spellEnd"/>
      <w:r w:rsidR="009215AB" w:rsidRPr="00B45597">
        <w:rPr>
          <w:rFonts w:ascii="Candara" w:eastAsiaTheme="minorHAnsi" w:hAnsi="Candara"/>
          <w:lang w:eastAsia="en-US"/>
        </w:rPr>
        <w:t>, Veiga</w:t>
      </w:r>
      <w:r w:rsidR="00F21226" w:rsidRPr="00B45597">
        <w:rPr>
          <w:rFonts w:ascii="Candara" w:eastAsiaTheme="minorHAnsi" w:hAnsi="Candara"/>
          <w:lang w:eastAsia="en-US"/>
        </w:rPr>
        <w:t>,</w:t>
      </w:r>
      <w:r w:rsidR="009215AB" w:rsidRPr="00B45597">
        <w:rPr>
          <w:rFonts w:ascii="Candara" w:eastAsiaTheme="minorHAnsi" w:hAnsi="Candara"/>
          <w:lang w:eastAsia="en-US"/>
        </w:rPr>
        <w:t xml:space="preserve"> amalgamado com </w:t>
      </w:r>
      <w:r w:rsidRPr="00B45597">
        <w:rPr>
          <w:rFonts w:ascii="Candara" w:eastAsiaTheme="minorHAnsi" w:hAnsi="Candara"/>
          <w:lang w:eastAsia="en-US"/>
        </w:rPr>
        <w:t>a experiência na composição dos conteúdos</w:t>
      </w:r>
      <w:r w:rsidR="008B5849" w:rsidRPr="00B45597">
        <w:rPr>
          <w:rFonts w:ascii="Candara" w:eastAsiaTheme="minorHAnsi" w:hAnsi="Candara"/>
          <w:lang w:eastAsia="en-US"/>
        </w:rPr>
        <w:t xml:space="preserve"> e no</w:t>
      </w:r>
      <w:r w:rsidRPr="00B45597">
        <w:rPr>
          <w:rFonts w:ascii="Candara" w:eastAsiaTheme="minorHAnsi" w:hAnsi="Candara"/>
          <w:lang w:eastAsia="en-US"/>
        </w:rPr>
        <w:t xml:space="preserve"> resultado </w:t>
      </w:r>
      <w:r w:rsidR="00695136" w:rsidRPr="00B45597">
        <w:rPr>
          <w:rFonts w:ascii="Candara" w:eastAsiaTheme="minorHAnsi" w:hAnsi="Candara"/>
          <w:lang w:eastAsia="en-US"/>
        </w:rPr>
        <w:t xml:space="preserve">do </w:t>
      </w:r>
      <w:r w:rsidRPr="00B45597">
        <w:rPr>
          <w:rFonts w:ascii="Candara" w:eastAsiaTheme="minorHAnsi" w:hAnsi="Candara"/>
          <w:lang w:eastAsia="en-US"/>
        </w:rPr>
        <w:t xml:space="preserve">aprendizado com a </w:t>
      </w:r>
      <w:r w:rsidR="00F21226" w:rsidRPr="00B45597">
        <w:rPr>
          <w:rFonts w:ascii="Candara" w:eastAsiaTheme="minorHAnsi" w:hAnsi="Candara"/>
          <w:lang w:eastAsia="en-US"/>
        </w:rPr>
        <w:t xml:space="preserve">ITCP/UFPR, </w:t>
      </w:r>
      <w:r w:rsidR="00772AF1" w:rsidRPr="00B45597">
        <w:rPr>
          <w:rFonts w:ascii="Candara" w:eastAsiaTheme="minorHAnsi" w:hAnsi="Candara"/>
          <w:lang w:eastAsia="en-US"/>
        </w:rPr>
        <w:t>INDIOS</w:t>
      </w:r>
      <w:r w:rsidRPr="00B45597">
        <w:rPr>
          <w:rFonts w:ascii="Candara" w:eastAsiaTheme="minorHAnsi" w:hAnsi="Candara"/>
          <w:lang w:eastAsia="en-US"/>
        </w:rPr>
        <w:t xml:space="preserve"> e o CEAM</w:t>
      </w:r>
      <w:r w:rsidR="00695136" w:rsidRPr="00B45597">
        <w:rPr>
          <w:rFonts w:ascii="Candara" w:eastAsiaTheme="minorHAnsi" w:hAnsi="Candara"/>
          <w:lang w:eastAsia="en-US"/>
        </w:rPr>
        <w:t>.</w:t>
      </w:r>
    </w:p>
    <w:p w:rsidR="00A57512" w:rsidRPr="00B45597" w:rsidRDefault="00A57512" w:rsidP="001D1492">
      <w:pPr>
        <w:rPr>
          <w:rFonts w:ascii="Candara" w:eastAsiaTheme="minorHAnsi" w:hAnsi="Candara"/>
          <w:lang w:eastAsia="en-US"/>
        </w:rPr>
      </w:pPr>
      <w:r w:rsidRPr="00B45597">
        <w:rPr>
          <w:rFonts w:ascii="Candara" w:eastAsiaTheme="minorHAnsi" w:hAnsi="Candara"/>
          <w:lang w:eastAsia="en-US"/>
        </w:rPr>
        <w:t>Este artigo apresenta uma visão geral de nossas experiências com este curso, bem como conhecimentos potencialmente úteis para outros possam estar interessad</w:t>
      </w:r>
      <w:r w:rsidR="001B0CE1" w:rsidRPr="00B45597">
        <w:rPr>
          <w:rFonts w:ascii="Candara" w:eastAsiaTheme="minorHAnsi" w:hAnsi="Candara"/>
          <w:lang w:eastAsia="en-US"/>
        </w:rPr>
        <w:t>o</w:t>
      </w:r>
      <w:r w:rsidRPr="00B45597">
        <w:rPr>
          <w:rFonts w:ascii="Candara" w:eastAsiaTheme="minorHAnsi" w:hAnsi="Candara"/>
          <w:lang w:eastAsia="en-US"/>
        </w:rPr>
        <w:t xml:space="preserve">s na implantação de um curso similar. </w:t>
      </w:r>
      <w:r w:rsidR="001B0CE1" w:rsidRPr="00B45597">
        <w:rPr>
          <w:rFonts w:ascii="Candara" w:eastAsiaTheme="minorHAnsi" w:hAnsi="Candara"/>
          <w:lang w:eastAsia="en-US"/>
        </w:rPr>
        <w:t xml:space="preserve">Como </w:t>
      </w:r>
      <w:r w:rsidR="004E2F12" w:rsidRPr="00B45597">
        <w:rPr>
          <w:rFonts w:ascii="Candara" w:eastAsiaTheme="minorHAnsi" w:hAnsi="Candara"/>
          <w:lang w:eastAsia="en-US"/>
        </w:rPr>
        <w:t>complemento s</w:t>
      </w:r>
      <w:r w:rsidR="001B0CE1" w:rsidRPr="00B45597">
        <w:rPr>
          <w:rFonts w:ascii="Candara" w:eastAsiaTheme="minorHAnsi" w:hAnsi="Candara"/>
          <w:lang w:eastAsia="en-US"/>
        </w:rPr>
        <w:t xml:space="preserve">e </w:t>
      </w:r>
      <w:r w:rsidRPr="00B45597">
        <w:rPr>
          <w:rFonts w:ascii="Candara" w:eastAsiaTheme="minorHAnsi" w:hAnsi="Candara"/>
          <w:lang w:eastAsia="en-US"/>
        </w:rPr>
        <w:t>apresenta uma lista d</w:t>
      </w:r>
      <w:r w:rsidR="001B0CE1" w:rsidRPr="00B45597">
        <w:rPr>
          <w:rFonts w:ascii="Candara" w:eastAsiaTheme="minorHAnsi" w:hAnsi="Candara"/>
          <w:lang w:eastAsia="en-US"/>
        </w:rPr>
        <w:t>e</w:t>
      </w:r>
      <w:r w:rsidRPr="00B45597">
        <w:rPr>
          <w:rFonts w:ascii="Candara" w:eastAsiaTheme="minorHAnsi" w:hAnsi="Candara"/>
          <w:lang w:eastAsia="en-US"/>
        </w:rPr>
        <w:t xml:space="preserve"> leitura</w:t>
      </w:r>
      <w:r w:rsidR="001B0CE1" w:rsidRPr="00B45597">
        <w:rPr>
          <w:rFonts w:ascii="Candara" w:eastAsiaTheme="minorHAnsi" w:hAnsi="Candara"/>
          <w:lang w:eastAsia="en-US"/>
        </w:rPr>
        <w:t xml:space="preserve">s sugeridas </w:t>
      </w:r>
      <w:r w:rsidRPr="00B45597">
        <w:rPr>
          <w:rFonts w:ascii="Candara" w:eastAsiaTheme="minorHAnsi" w:hAnsi="Candara"/>
          <w:lang w:eastAsia="en-US"/>
        </w:rPr>
        <w:t>que deve ser um recurso útil para alunos e professores interessados nas questões da contabilidade ambiental</w:t>
      </w:r>
      <w:r w:rsidR="001B0CE1" w:rsidRPr="00B45597">
        <w:rPr>
          <w:rFonts w:ascii="Candara" w:eastAsiaTheme="minorHAnsi" w:hAnsi="Candara"/>
          <w:lang w:eastAsia="en-US"/>
        </w:rPr>
        <w:t>. A</w:t>
      </w:r>
      <w:r w:rsidRPr="00B45597">
        <w:rPr>
          <w:rFonts w:ascii="Candara" w:eastAsiaTheme="minorHAnsi" w:hAnsi="Candara"/>
          <w:lang w:eastAsia="en-US"/>
        </w:rPr>
        <w:t xml:space="preserve"> matéria está em evolução e os livros devem ser abordados com atenção e plena consciência de sua temporalidade. Apresenta-se também algumas dificuldades e alterações que se efetivaram nos cursos durante os </w:t>
      </w:r>
      <w:r w:rsidR="001D1492" w:rsidRPr="00B45597">
        <w:rPr>
          <w:rFonts w:ascii="Candara" w:eastAsiaTheme="minorHAnsi" w:hAnsi="Candara"/>
          <w:lang w:eastAsia="en-US"/>
        </w:rPr>
        <w:t>16</w:t>
      </w:r>
      <w:r w:rsidRPr="00B45597">
        <w:rPr>
          <w:rFonts w:ascii="Candara" w:eastAsiaTheme="minorHAnsi" w:hAnsi="Candara"/>
          <w:lang w:eastAsia="en-US"/>
        </w:rPr>
        <w:t xml:space="preserve"> cursos ministrados, tanto na concepção como na forma de ministrá-lo. Espera-se como </w:t>
      </w:r>
      <w:r w:rsidR="00AB057A" w:rsidRPr="00B45597">
        <w:rPr>
          <w:rFonts w:ascii="Candara" w:eastAsiaTheme="minorHAnsi" w:hAnsi="Candara"/>
          <w:noProof/>
          <w:lang w:eastAsia="en-US"/>
        </w:rPr>
        <w:t xml:space="preserve">Trotman </w:t>
      </w:r>
      <w:r w:rsidR="00C5214E" w:rsidRPr="00B45597">
        <w:rPr>
          <w:rFonts w:ascii="Candara" w:eastAsiaTheme="minorHAnsi" w:hAnsi="Candara"/>
          <w:noProof/>
          <w:lang w:eastAsia="en-US"/>
        </w:rPr>
        <w:t xml:space="preserve">e </w:t>
      </w:r>
      <w:r w:rsidR="00AB057A" w:rsidRPr="00B45597">
        <w:rPr>
          <w:rFonts w:ascii="Candara" w:eastAsiaTheme="minorHAnsi" w:hAnsi="Candara"/>
          <w:noProof/>
          <w:lang w:eastAsia="en-US"/>
        </w:rPr>
        <w:t>Trotman</w:t>
      </w:r>
      <w:r w:rsidR="00C5214E" w:rsidRPr="00B45597">
        <w:rPr>
          <w:rFonts w:ascii="Candara" w:eastAsiaTheme="minorHAnsi" w:hAnsi="Candara"/>
          <w:noProof/>
          <w:lang w:eastAsia="en-US"/>
        </w:rPr>
        <w:t xml:space="preserve"> </w:t>
      </w:r>
      <w:r w:rsidR="00AB057A" w:rsidRPr="00B45597">
        <w:rPr>
          <w:rFonts w:ascii="Candara" w:eastAsiaTheme="minorHAnsi" w:hAnsi="Candara"/>
          <w:noProof/>
          <w:lang w:eastAsia="en-US"/>
        </w:rPr>
        <w:t>(</w:t>
      </w:r>
      <w:r w:rsidR="00C5214E" w:rsidRPr="00B45597">
        <w:rPr>
          <w:rFonts w:ascii="Candara" w:eastAsiaTheme="minorHAnsi" w:hAnsi="Candara"/>
          <w:noProof/>
          <w:lang w:eastAsia="en-US"/>
        </w:rPr>
        <w:t>2013</w:t>
      </w:r>
      <w:r w:rsidR="00AB057A" w:rsidRPr="00B45597">
        <w:rPr>
          <w:rFonts w:ascii="Candara" w:eastAsiaTheme="minorHAnsi" w:hAnsi="Candara"/>
          <w:noProof/>
          <w:lang w:eastAsia="en-US"/>
        </w:rPr>
        <w:t>),</w:t>
      </w:r>
      <w:r w:rsidR="00807D62" w:rsidRPr="00B45597">
        <w:rPr>
          <w:rFonts w:ascii="Candara" w:eastAsiaTheme="minorHAnsi" w:hAnsi="Candara"/>
          <w:lang w:eastAsia="en-US"/>
        </w:rPr>
        <w:t xml:space="preserve"> </w:t>
      </w:r>
      <w:r w:rsidR="00AB057A" w:rsidRPr="00B45597">
        <w:rPr>
          <w:rFonts w:ascii="Candara" w:eastAsiaTheme="minorHAnsi" w:hAnsi="Candara"/>
          <w:noProof/>
          <w:lang w:eastAsia="en-US"/>
        </w:rPr>
        <w:t xml:space="preserve">Ballou </w:t>
      </w:r>
      <w:r w:rsidR="00AB057A" w:rsidRPr="00B45597">
        <w:rPr>
          <w:rFonts w:ascii="Candara" w:eastAsiaTheme="minorHAnsi" w:hAnsi="Candara"/>
          <w:i/>
          <w:noProof/>
          <w:lang w:eastAsia="en-US"/>
        </w:rPr>
        <w:t xml:space="preserve">et. al </w:t>
      </w:r>
      <w:r w:rsidR="00AB057A" w:rsidRPr="00B45597">
        <w:rPr>
          <w:rFonts w:ascii="Candara" w:eastAsiaTheme="minorHAnsi" w:hAnsi="Candara"/>
          <w:noProof/>
          <w:lang w:eastAsia="en-US"/>
        </w:rPr>
        <w:t>(2012)</w:t>
      </w:r>
      <w:r w:rsidR="00807D62" w:rsidRPr="00B45597">
        <w:rPr>
          <w:rFonts w:ascii="Candara" w:eastAsiaTheme="minorHAnsi" w:hAnsi="Candara"/>
          <w:lang w:eastAsia="en-US"/>
        </w:rPr>
        <w:t xml:space="preserve"> e </w:t>
      </w:r>
      <w:r w:rsidRPr="00B45597">
        <w:rPr>
          <w:rFonts w:ascii="Candara" w:eastAsiaTheme="minorHAnsi" w:hAnsi="Candara"/>
          <w:lang w:eastAsia="en-US"/>
        </w:rPr>
        <w:t xml:space="preserve">Grinnell e Hunt III </w:t>
      </w:r>
      <w:sdt>
        <w:sdtPr>
          <w:rPr>
            <w:rFonts w:ascii="Candara" w:eastAsiaTheme="minorHAnsi" w:hAnsi="Candara"/>
            <w:lang w:eastAsia="en-US"/>
          </w:rPr>
          <w:id w:val="823781632"/>
          <w:citation/>
        </w:sdtPr>
        <w:sdtContent>
          <w:r w:rsidR="00855688" w:rsidRPr="00B45597">
            <w:rPr>
              <w:rFonts w:ascii="Candara" w:eastAsiaTheme="minorHAnsi" w:hAnsi="Candara"/>
              <w:lang w:eastAsia="en-US"/>
            </w:rPr>
            <w:fldChar w:fldCharType="begin"/>
          </w:r>
          <w:r w:rsidRPr="00B45597">
            <w:rPr>
              <w:rFonts w:ascii="Candara" w:eastAsiaTheme="minorHAnsi" w:hAnsi="Candara"/>
              <w:lang w:eastAsia="en-US"/>
            </w:rPr>
            <w:instrText xml:space="preserve">CITATION Cou \n  \t  \l 1046 </w:instrText>
          </w:r>
          <w:r w:rsidR="00855688" w:rsidRPr="00B45597">
            <w:rPr>
              <w:rFonts w:ascii="Candara" w:eastAsiaTheme="minorHAnsi" w:hAnsi="Candara"/>
              <w:lang w:eastAsia="en-US"/>
            </w:rPr>
            <w:fldChar w:fldCharType="separate"/>
          </w:r>
          <w:r w:rsidR="008C2F0B" w:rsidRPr="00B45597">
            <w:rPr>
              <w:rFonts w:ascii="Candara" w:eastAsiaTheme="minorHAnsi" w:hAnsi="Candara"/>
              <w:noProof/>
              <w:lang w:eastAsia="en-US"/>
            </w:rPr>
            <w:t>(2000)</w:t>
          </w:r>
          <w:r w:rsidR="00855688" w:rsidRPr="00B45597">
            <w:rPr>
              <w:rFonts w:ascii="Candara" w:eastAsiaTheme="minorHAnsi" w:hAnsi="Candara"/>
              <w:lang w:eastAsia="en-US"/>
            </w:rPr>
            <w:fldChar w:fldCharType="end"/>
          </w:r>
        </w:sdtContent>
      </w:sdt>
      <w:r w:rsidR="001B0CE1" w:rsidRPr="00B45597">
        <w:rPr>
          <w:rFonts w:ascii="Candara" w:eastAsiaTheme="minorHAnsi" w:hAnsi="Candara"/>
          <w:lang w:eastAsia="en-US"/>
        </w:rPr>
        <w:t>,</w:t>
      </w:r>
      <w:r w:rsidRPr="00B45597">
        <w:rPr>
          <w:rFonts w:ascii="Candara" w:eastAsiaTheme="minorHAnsi" w:hAnsi="Candara"/>
          <w:lang w:eastAsia="en-US"/>
        </w:rPr>
        <w:t xml:space="preserve"> que outras pessoas possam se beneficiar de nossa experiência </w:t>
      </w:r>
      <w:r w:rsidR="001B0CE1" w:rsidRPr="00B45597">
        <w:rPr>
          <w:rFonts w:ascii="Candara" w:eastAsiaTheme="minorHAnsi" w:hAnsi="Candara"/>
          <w:lang w:eastAsia="en-US"/>
        </w:rPr>
        <w:t>e proporcionar um</w:t>
      </w:r>
      <w:r w:rsidRPr="00B45597">
        <w:rPr>
          <w:rFonts w:ascii="Candara" w:eastAsiaTheme="minorHAnsi" w:hAnsi="Candara"/>
          <w:lang w:eastAsia="en-US"/>
        </w:rPr>
        <w:t xml:space="preserve">a melhoria contínua no curso. </w:t>
      </w:r>
      <w:r w:rsidR="00B90F8D" w:rsidRPr="00B45597">
        <w:rPr>
          <w:rFonts w:ascii="Candara" w:eastAsiaTheme="minorHAnsi" w:hAnsi="Candara"/>
          <w:lang w:eastAsia="en-US"/>
        </w:rPr>
        <w:t>F</w:t>
      </w:r>
      <w:r w:rsidRPr="00B45597">
        <w:rPr>
          <w:rFonts w:ascii="Candara" w:eastAsiaTheme="minorHAnsi" w:hAnsi="Candara"/>
          <w:lang w:eastAsia="en-US"/>
        </w:rPr>
        <w:t xml:space="preserve">omos </w:t>
      </w:r>
      <w:r w:rsidR="00B90F8D" w:rsidRPr="00B45597">
        <w:rPr>
          <w:rFonts w:ascii="Candara" w:eastAsiaTheme="minorHAnsi" w:hAnsi="Candara"/>
          <w:lang w:eastAsia="en-US"/>
        </w:rPr>
        <w:t xml:space="preserve">também </w:t>
      </w:r>
      <w:r w:rsidRPr="00B45597">
        <w:rPr>
          <w:rFonts w:ascii="Candara" w:eastAsiaTheme="minorHAnsi" w:hAnsi="Candara"/>
          <w:lang w:eastAsia="en-US"/>
        </w:rPr>
        <w:t>encorajados a relatar nossas experiências no desenvolvimento e ensin</w:t>
      </w:r>
      <w:r w:rsidR="00807D62" w:rsidRPr="00B45597">
        <w:rPr>
          <w:rFonts w:ascii="Candara" w:eastAsiaTheme="minorHAnsi" w:hAnsi="Candara"/>
          <w:lang w:eastAsia="en-US"/>
        </w:rPr>
        <w:t>o</w:t>
      </w:r>
      <w:r w:rsidRPr="00B45597">
        <w:rPr>
          <w:rFonts w:ascii="Candara" w:eastAsiaTheme="minorHAnsi" w:hAnsi="Candara"/>
          <w:lang w:eastAsia="en-US"/>
        </w:rPr>
        <w:t xml:space="preserve"> </w:t>
      </w:r>
      <w:r w:rsidR="00807D62" w:rsidRPr="00B45597">
        <w:rPr>
          <w:rFonts w:ascii="Candara" w:eastAsiaTheme="minorHAnsi" w:hAnsi="Candara"/>
          <w:lang w:eastAsia="en-US"/>
        </w:rPr>
        <w:t>d</w:t>
      </w:r>
      <w:r w:rsidRPr="00B45597">
        <w:rPr>
          <w:rFonts w:ascii="Candara" w:eastAsiaTheme="minorHAnsi" w:hAnsi="Candara"/>
          <w:lang w:eastAsia="en-US"/>
        </w:rPr>
        <w:t>este curso pelas avaliações dos próprios alunos.</w:t>
      </w:r>
    </w:p>
    <w:p w:rsidR="00A57512" w:rsidRPr="00B45597" w:rsidRDefault="00A57512" w:rsidP="0031526F">
      <w:pPr>
        <w:rPr>
          <w:rFonts w:ascii="Candara" w:eastAsiaTheme="minorHAnsi" w:hAnsi="Candara"/>
          <w:lang w:eastAsia="en-US"/>
        </w:rPr>
      </w:pPr>
      <w:r w:rsidRPr="00B45597">
        <w:rPr>
          <w:rFonts w:ascii="Candara" w:eastAsiaTheme="minorHAnsi" w:hAnsi="Candara"/>
          <w:lang w:eastAsia="en-US"/>
        </w:rPr>
        <w:t>O trabalho inicia-se com a apresentação da filosofia da ação e a organização básica do curso. Na sequencia apresenta-se o conteúdo do curso, em termos de tópicos coberto</w:t>
      </w:r>
      <w:r w:rsidR="006A155A" w:rsidRPr="00B45597">
        <w:rPr>
          <w:rFonts w:ascii="Candara" w:eastAsiaTheme="minorHAnsi" w:hAnsi="Candara"/>
          <w:lang w:eastAsia="en-US"/>
        </w:rPr>
        <w:t>s</w:t>
      </w:r>
      <w:r w:rsidRPr="00B45597">
        <w:rPr>
          <w:rFonts w:ascii="Candara" w:eastAsiaTheme="minorHAnsi" w:hAnsi="Candara"/>
          <w:lang w:eastAsia="en-US"/>
        </w:rPr>
        <w:t xml:space="preserve">. Em terceiro lugar, apresentamos uma discussão das nossas experiências, a percepção dos alunos, e as melhorias efetuadas no curso durante os últimos dez anos. Conclui-se com a discussão de como este curso, e outros como ele, podem ajudar a alcançar os objetivos traçados pela AECC pela AICPA e as observações de tendências futuras </w:t>
      </w:r>
      <w:sdt>
        <w:sdtPr>
          <w:rPr>
            <w:rFonts w:ascii="Candara" w:eastAsiaTheme="minorHAnsi" w:hAnsi="Candara"/>
            <w:lang w:eastAsia="en-US"/>
          </w:rPr>
          <w:id w:val="-65038972"/>
          <w:citation/>
        </w:sdtPr>
        <w:sdtContent>
          <w:r w:rsidR="00855688" w:rsidRPr="00B45597">
            <w:rPr>
              <w:rFonts w:ascii="Candara" w:eastAsiaTheme="minorHAnsi" w:hAnsi="Candara"/>
              <w:lang w:eastAsia="en-US"/>
            </w:rPr>
            <w:fldChar w:fldCharType="begin"/>
          </w:r>
          <w:r w:rsidRPr="00B45597">
            <w:rPr>
              <w:rFonts w:ascii="Candara" w:eastAsiaTheme="minorHAnsi" w:hAnsi="Candara"/>
              <w:lang w:eastAsia="en-US"/>
            </w:rPr>
            <w:instrText xml:space="preserve"> CITATION IMA00 \l 1046 </w:instrText>
          </w:r>
          <w:r w:rsidR="00855688" w:rsidRPr="00B45597">
            <w:rPr>
              <w:rFonts w:ascii="Candara" w:eastAsiaTheme="minorHAnsi" w:hAnsi="Candara"/>
              <w:lang w:eastAsia="en-US"/>
            </w:rPr>
            <w:fldChar w:fldCharType="separate"/>
          </w:r>
          <w:r w:rsidR="008C2F0B" w:rsidRPr="00B45597">
            <w:rPr>
              <w:rFonts w:ascii="Candara" w:eastAsiaTheme="minorHAnsi" w:hAnsi="Candara"/>
              <w:noProof/>
              <w:lang w:eastAsia="en-US"/>
            </w:rPr>
            <w:t>(IMA, 2000)</w:t>
          </w:r>
          <w:r w:rsidR="00855688" w:rsidRPr="00B45597">
            <w:rPr>
              <w:rFonts w:ascii="Candara" w:eastAsiaTheme="minorHAnsi" w:hAnsi="Candara"/>
              <w:lang w:eastAsia="en-US"/>
            </w:rPr>
            <w:fldChar w:fldCharType="end"/>
          </w:r>
        </w:sdtContent>
      </w:sdt>
      <w:r w:rsidRPr="00B45597">
        <w:rPr>
          <w:rFonts w:ascii="Candara" w:eastAsiaTheme="minorHAnsi" w:hAnsi="Candara"/>
          <w:lang w:eastAsia="en-US"/>
        </w:rPr>
        <w:t>.</w:t>
      </w:r>
    </w:p>
    <w:p w:rsidR="00822ACC" w:rsidRPr="00B45597" w:rsidRDefault="00822ACC" w:rsidP="0031526F">
      <w:pPr>
        <w:pStyle w:val="Ttulo1"/>
        <w:rPr>
          <w:rFonts w:ascii="Candara" w:hAnsi="Candara"/>
        </w:rPr>
      </w:pPr>
      <w:bookmarkStart w:id="7" w:name="_Toc376857980"/>
      <w:bookmarkStart w:id="8" w:name="_Toc376110920"/>
      <w:bookmarkStart w:id="9" w:name="_Toc376124052"/>
      <w:r w:rsidRPr="00B45597">
        <w:rPr>
          <w:rFonts w:ascii="Candara" w:hAnsi="Candara"/>
        </w:rPr>
        <w:lastRenderedPageBreak/>
        <w:t>Fundamentação Teórica</w:t>
      </w:r>
      <w:bookmarkEnd w:id="7"/>
    </w:p>
    <w:p w:rsidR="003014D2" w:rsidRPr="00B45597" w:rsidRDefault="00A9121C" w:rsidP="0031526F">
      <w:pPr>
        <w:pStyle w:val="Ttulo2"/>
        <w:rPr>
          <w:rFonts w:ascii="Candara" w:hAnsi="Candara"/>
        </w:rPr>
      </w:pPr>
      <w:bookmarkStart w:id="10" w:name="_Toc376857981"/>
      <w:r w:rsidRPr="00B45597">
        <w:rPr>
          <w:rFonts w:ascii="Candara" w:hAnsi="Candara"/>
        </w:rPr>
        <w:t>Dimensões d</w:t>
      </w:r>
      <w:r w:rsidR="003014D2" w:rsidRPr="00B45597">
        <w:rPr>
          <w:rFonts w:ascii="Candara" w:hAnsi="Candara"/>
        </w:rPr>
        <w:t>a Contabilidade</w:t>
      </w:r>
      <w:bookmarkEnd w:id="10"/>
    </w:p>
    <w:p w:rsidR="003014D2" w:rsidRPr="00B45597" w:rsidRDefault="003014D2" w:rsidP="0031526F">
      <w:pPr>
        <w:rPr>
          <w:rFonts w:ascii="Candara" w:eastAsiaTheme="minorHAnsi" w:hAnsi="Candara"/>
          <w:lang w:eastAsia="en-US"/>
        </w:rPr>
      </w:pPr>
      <w:r w:rsidRPr="00B45597">
        <w:rPr>
          <w:rFonts w:ascii="Candara" w:eastAsia="Arial Unicode MS" w:hAnsi="Candara"/>
        </w:rPr>
        <w:t>Inicia-se o curso com a apresentação da: (i) evolução histórica do tema; (</w:t>
      </w:r>
      <w:proofErr w:type="gramStart"/>
      <w:r w:rsidRPr="00B45597">
        <w:rPr>
          <w:rFonts w:ascii="Candara" w:eastAsia="Arial Unicode MS" w:hAnsi="Candara"/>
        </w:rPr>
        <w:t>ii</w:t>
      </w:r>
      <w:proofErr w:type="gramEnd"/>
      <w:r w:rsidRPr="00B45597">
        <w:rPr>
          <w:rFonts w:ascii="Candara" w:eastAsia="Arial Unicode MS" w:hAnsi="Candara"/>
        </w:rPr>
        <w:t>) questões ambientais e organizações; (iii) descreve-se como a cadeia de suprimentos, financiadores, agências reguladoras, outras partes interessadas pressionam o desempenho ambiental sustentável, a divulgação de resultados, a gestão dos custos relacionados com o ambiente de organizações, os benefícios na melhora do desempenho ambiental.</w:t>
      </w:r>
    </w:p>
    <w:p w:rsidR="003014D2" w:rsidRPr="00B45597" w:rsidRDefault="003014D2" w:rsidP="0031526F">
      <w:pPr>
        <w:rPr>
          <w:rFonts w:ascii="Candara" w:eastAsia="Arial Unicode MS" w:hAnsi="Candara"/>
        </w:rPr>
      </w:pPr>
      <w:r w:rsidRPr="00B45597">
        <w:rPr>
          <w:rFonts w:ascii="Candara" w:eastAsiaTheme="minorHAnsi" w:hAnsi="Candara"/>
          <w:lang w:eastAsia="en-US"/>
        </w:rPr>
        <w:t>É a oportunidade de alinhamento na condução da matéria para alunos das mais diversas formações, quanto mais amplo for o leque da formação dos alunos mais atenção deve ser dispensada neste tópico.</w:t>
      </w:r>
    </w:p>
    <w:p w:rsidR="003014D2" w:rsidRPr="00B45597" w:rsidRDefault="003014D2" w:rsidP="0008075A">
      <w:pPr>
        <w:pStyle w:val="Ttulo3"/>
        <w:rPr>
          <w:rFonts w:ascii="Candara" w:hAnsi="Candara"/>
        </w:rPr>
      </w:pPr>
      <w:bookmarkStart w:id="11" w:name="_Toc376857982"/>
      <w:r w:rsidRPr="00B45597">
        <w:rPr>
          <w:rFonts w:ascii="Candara" w:hAnsi="Candara"/>
        </w:rPr>
        <w:t>Evolução histórica</w:t>
      </w:r>
      <w:bookmarkEnd w:id="11"/>
    </w:p>
    <w:p w:rsidR="003014D2" w:rsidRPr="00B45597" w:rsidRDefault="003014D2" w:rsidP="0008075A">
      <w:pPr>
        <w:rPr>
          <w:rFonts w:ascii="Candara" w:eastAsiaTheme="minorHAnsi" w:hAnsi="Candara"/>
          <w:lang w:eastAsia="en-US"/>
        </w:rPr>
      </w:pPr>
      <w:r w:rsidRPr="00B45597">
        <w:rPr>
          <w:rFonts w:ascii="Candara" w:eastAsiaTheme="minorHAnsi" w:hAnsi="Candara"/>
          <w:lang w:eastAsia="en-US"/>
        </w:rPr>
        <w:t>Este tópico apresenta a evolução da contabilidade ambiental. A socialização da história do pensamento deve sempre ser revist</w:t>
      </w:r>
      <w:r w:rsidR="0062442E" w:rsidRPr="00B45597">
        <w:rPr>
          <w:rFonts w:ascii="Candara" w:eastAsiaTheme="minorHAnsi" w:hAnsi="Candara"/>
          <w:lang w:eastAsia="en-US"/>
        </w:rPr>
        <w:t>a</w:t>
      </w:r>
      <w:r w:rsidRPr="00B45597">
        <w:rPr>
          <w:rFonts w:ascii="Candara" w:eastAsiaTheme="minorHAnsi" w:hAnsi="Candara"/>
          <w:lang w:eastAsia="en-US"/>
        </w:rPr>
        <w:t xml:space="preserve"> e readaptad</w:t>
      </w:r>
      <w:r w:rsidR="0062442E" w:rsidRPr="00B45597">
        <w:rPr>
          <w:rFonts w:ascii="Candara" w:eastAsiaTheme="minorHAnsi" w:hAnsi="Candara"/>
          <w:lang w:eastAsia="en-US"/>
        </w:rPr>
        <w:t>a</w:t>
      </w:r>
      <w:r w:rsidRPr="00B45597">
        <w:rPr>
          <w:rFonts w:ascii="Candara" w:eastAsiaTheme="minorHAnsi" w:hAnsi="Candara"/>
          <w:lang w:eastAsia="en-US"/>
        </w:rPr>
        <w:t xml:space="preserve"> em função de cada turma e das publicações. Este assunto é uma excelente base para as discussões subsequentes relacionados aos cálculos do desempenho ambiental. Apresenta-se</w:t>
      </w:r>
      <w:r w:rsidR="00DA02AB" w:rsidRPr="00B45597">
        <w:rPr>
          <w:rFonts w:ascii="Candara" w:eastAsiaTheme="minorHAnsi" w:hAnsi="Candara"/>
          <w:lang w:eastAsia="en-US"/>
        </w:rPr>
        <w:t xml:space="preserve">, na </w:t>
      </w:r>
      <w:r w:rsidRPr="00B45597">
        <w:rPr>
          <w:rFonts w:ascii="Candara" w:eastAsiaTheme="minorHAnsi" w:hAnsi="Candara"/>
          <w:lang w:eastAsia="en-US"/>
        </w:rPr>
        <w:t xml:space="preserve"> </w:t>
      </w:r>
      <w:fldSimple w:instr=" REF _Ref378693485 \h  \* MERGEFORMAT ">
        <w:r w:rsidR="00320FF1" w:rsidRPr="00B45597">
          <w:rPr>
            <w:rFonts w:ascii="Candara" w:hAnsi="Candara" w:cs="Times New Roman"/>
          </w:rPr>
          <w:t xml:space="preserve">Figura </w:t>
        </w:r>
        <w:r w:rsidR="00320FF1" w:rsidRPr="00B45597">
          <w:rPr>
            <w:rFonts w:ascii="Candara" w:hAnsi="Candara" w:cs="Times New Roman"/>
            <w:noProof/>
          </w:rPr>
          <w:t>1</w:t>
        </w:r>
      </w:fldSimple>
      <w:r w:rsidR="00770FCC" w:rsidRPr="00B45597">
        <w:rPr>
          <w:rFonts w:ascii="Candara" w:eastAsiaTheme="minorHAnsi" w:hAnsi="Candara"/>
          <w:lang w:eastAsia="en-US"/>
        </w:rPr>
        <w:t xml:space="preserve">, </w:t>
      </w:r>
      <w:r w:rsidRPr="00B45597">
        <w:rPr>
          <w:rFonts w:ascii="Candara" w:eastAsiaTheme="minorHAnsi" w:hAnsi="Candara"/>
          <w:lang w:eastAsia="en-US"/>
        </w:rPr>
        <w:t xml:space="preserve">a evolução das abordagens </w:t>
      </w:r>
      <w:r w:rsidR="00CE5F2B" w:rsidRPr="00B45597">
        <w:rPr>
          <w:rFonts w:ascii="Candara" w:eastAsiaTheme="minorHAnsi" w:hAnsi="Candara"/>
          <w:lang w:eastAsia="en-US"/>
        </w:rPr>
        <w:t>do pensamento de</w:t>
      </w:r>
      <w:r w:rsidR="00770FCC" w:rsidRPr="00B45597">
        <w:rPr>
          <w:rFonts w:ascii="Candara" w:eastAsiaTheme="minorHAnsi" w:hAnsi="Candara"/>
          <w:lang w:eastAsia="en-US"/>
        </w:rPr>
        <w:t xml:space="preserve">sde </w:t>
      </w:r>
      <w:r w:rsidR="00E70D00" w:rsidRPr="00B45597">
        <w:rPr>
          <w:rFonts w:ascii="Candara" w:eastAsiaTheme="minorHAnsi" w:hAnsi="Candara"/>
          <w:lang w:eastAsia="en-US"/>
        </w:rPr>
        <w:t xml:space="preserve">Hans Carl </w:t>
      </w:r>
      <w:proofErr w:type="spellStart"/>
      <w:proofErr w:type="gramStart"/>
      <w:r w:rsidR="00E70D00" w:rsidRPr="00B45597">
        <w:rPr>
          <w:rFonts w:ascii="Candara" w:eastAsiaTheme="minorHAnsi" w:hAnsi="Candara"/>
          <w:lang w:eastAsia="en-US"/>
        </w:rPr>
        <w:t>von</w:t>
      </w:r>
      <w:proofErr w:type="spellEnd"/>
      <w:proofErr w:type="gramEnd"/>
      <w:r w:rsidR="00E70D00" w:rsidRPr="00B45597">
        <w:rPr>
          <w:rFonts w:ascii="Candara" w:eastAsiaTheme="minorHAnsi" w:hAnsi="Candara"/>
          <w:lang w:eastAsia="en-US"/>
        </w:rPr>
        <w:t xml:space="preserve"> </w:t>
      </w:r>
      <w:proofErr w:type="spellStart"/>
      <w:r w:rsidR="00E70D00" w:rsidRPr="00B45597">
        <w:rPr>
          <w:rFonts w:ascii="Candara" w:eastAsiaTheme="minorHAnsi" w:hAnsi="Candara"/>
          <w:lang w:eastAsia="en-US"/>
        </w:rPr>
        <w:t>Carlowitz</w:t>
      </w:r>
      <w:proofErr w:type="spellEnd"/>
      <w:r w:rsidR="00E70D00" w:rsidRPr="00B45597">
        <w:rPr>
          <w:rFonts w:ascii="Candara" w:eastAsiaTheme="minorHAnsi" w:hAnsi="Candara"/>
          <w:lang w:eastAsia="en-US"/>
        </w:rPr>
        <w:t xml:space="preserve">, o inventor da sustentabilidade </w:t>
      </w:r>
      <w:sdt>
        <w:sdtPr>
          <w:rPr>
            <w:rFonts w:ascii="Candara" w:eastAsiaTheme="minorHAnsi" w:hAnsi="Candara"/>
            <w:lang w:eastAsia="en-US"/>
          </w:rPr>
          <w:id w:val="885148833"/>
          <w:citation/>
        </w:sdtPr>
        <w:sdtContent>
          <w:r w:rsidR="00855688" w:rsidRPr="00B45597">
            <w:rPr>
              <w:rFonts w:ascii="Candara" w:eastAsiaTheme="minorHAnsi" w:hAnsi="Candara"/>
              <w:lang w:eastAsia="en-US"/>
            </w:rPr>
            <w:fldChar w:fldCharType="begin"/>
          </w:r>
          <w:r w:rsidR="00126A16" w:rsidRPr="00B45597">
            <w:rPr>
              <w:rFonts w:ascii="Candara" w:eastAsiaTheme="minorHAnsi" w:hAnsi="Candara"/>
              <w:lang w:eastAsia="en-US"/>
            </w:rPr>
            <w:instrText xml:space="preserve">CITATION Gro99 \l 1046 </w:instrText>
          </w:r>
          <w:r w:rsidR="00855688" w:rsidRPr="00B45597">
            <w:rPr>
              <w:rFonts w:ascii="Candara" w:eastAsiaTheme="minorHAnsi" w:hAnsi="Candara"/>
              <w:lang w:eastAsia="en-US"/>
            </w:rPr>
            <w:fldChar w:fldCharType="separate"/>
          </w:r>
          <w:r w:rsidR="008C2F0B" w:rsidRPr="00B45597">
            <w:rPr>
              <w:rFonts w:ascii="Candara" w:eastAsiaTheme="minorHAnsi" w:hAnsi="Candara"/>
              <w:noProof/>
              <w:lang w:eastAsia="en-US"/>
            </w:rPr>
            <w:t>(GROBER, 1999)</w:t>
          </w:r>
          <w:r w:rsidR="00855688" w:rsidRPr="00B45597">
            <w:rPr>
              <w:rFonts w:ascii="Candara" w:eastAsiaTheme="minorHAnsi" w:hAnsi="Candara"/>
              <w:lang w:eastAsia="en-US"/>
            </w:rPr>
            <w:fldChar w:fldCharType="end"/>
          </w:r>
        </w:sdtContent>
      </w:sdt>
      <w:r w:rsidR="00770FCC" w:rsidRPr="00B45597">
        <w:rPr>
          <w:rFonts w:ascii="Candara" w:eastAsiaTheme="minorHAnsi" w:hAnsi="Candara"/>
          <w:lang w:eastAsia="en-US"/>
        </w:rPr>
        <w:t>,</w:t>
      </w:r>
      <w:r w:rsidR="00E70D00" w:rsidRPr="00B45597">
        <w:rPr>
          <w:rFonts w:ascii="Candara" w:eastAsiaTheme="minorHAnsi" w:hAnsi="Candara"/>
          <w:lang w:eastAsia="en-US"/>
        </w:rPr>
        <w:t xml:space="preserve"> </w:t>
      </w:r>
      <w:r w:rsidR="00CE5F2B" w:rsidRPr="00B45597">
        <w:rPr>
          <w:rFonts w:ascii="Candara" w:eastAsiaTheme="minorHAnsi" w:hAnsi="Candara"/>
          <w:lang w:eastAsia="en-US"/>
        </w:rPr>
        <w:t>até a década de 1970</w:t>
      </w:r>
      <w:r w:rsidR="00B12A43" w:rsidRPr="00B45597">
        <w:rPr>
          <w:rFonts w:ascii="Candara" w:eastAsiaTheme="minorHAnsi" w:hAnsi="Candara"/>
          <w:lang w:eastAsia="en-US"/>
        </w:rPr>
        <w:t>,</w:t>
      </w:r>
      <w:r w:rsidR="00CE5F2B" w:rsidRPr="00B45597">
        <w:rPr>
          <w:rFonts w:ascii="Candara" w:eastAsiaTheme="minorHAnsi" w:hAnsi="Candara"/>
          <w:lang w:eastAsia="en-US"/>
        </w:rPr>
        <w:t xml:space="preserve"> </w:t>
      </w:r>
      <w:r w:rsidR="00770FCC" w:rsidRPr="00B45597">
        <w:rPr>
          <w:rFonts w:ascii="Candara" w:eastAsiaTheme="minorHAnsi" w:hAnsi="Candara"/>
          <w:lang w:eastAsia="en-US"/>
        </w:rPr>
        <w:t xml:space="preserve">onde </w:t>
      </w:r>
      <w:r w:rsidR="00CE5F2B" w:rsidRPr="00B45597">
        <w:rPr>
          <w:rFonts w:ascii="Candara" w:eastAsiaTheme="minorHAnsi" w:hAnsi="Candara"/>
          <w:lang w:eastAsia="en-US"/>
        </w:rPr>
        <w:t>já são conhecidos os autores clássicos</w:t>
      </w:r>
      <w:r w:rsidR="00B12A43" w:rsidRPr="00B45597">
        <w:rPr>
          <w:rFonts w:ascii="Candara" w:eastAsiaTheme="minorHAnsi" w:hAnsi="Candara"/>
          <w:lang w:eastAsia="en-US"/>
        </w:rPr>
        <w:t>,</w:t>
      </w:r>
      <w:r w:rsidR="00CE5F2B" w:rsidRPr="00B45597">
        <w:rPr>
          <w:rFonts w:ascii="Candara" w:eastAsiaTheme="minorHAnsi" w:hAnsi="Candara"/>
          <w:lang w:eastAsia="en-US"/>
        </w:rPr>
        <w:t xml:space="preserve"> seu posicionamento socioambiental </w:t>
      </w:r>
      <w:r w:rsidRPr="00B45597">
        <w:rPr>
          <w:rFonts w:ascii="Candara" w:eastAsiaTheme="minorHAnsi" w:hAnsi="Candara"/>
          <w:lang w:eastAsia="en-US"/>
        </w:rPr>
        <w:t xml:space="preserve">e a importância das escolas de pensamento em termos de impactos, custos ambientais, pegada ambiental e planejamento </w:t>
      </w:r>
      <w:r w:rsidR="00DC1B26" w:rsidRPr="00B45597">
        <w:rPr>
          <w:rFonts w:ascii="Candara" w:eastAsiaTheme="minorHAnsi" w:hAnsi="Candara"/>
          <w:noProof/>
          <w:lang w:eastAsia="en-US"/>
        </w:rPr>
        <w:t>(IPCC, 2012b; BARTELMUS, 2008)</w:t>
      </w:r>
      <w:r w:rsidRPr="00B45597">
        <w:rPr>
          <w:rFonts w:ascii="Candara" w:eastAsiaTheme="minorHAnsi" w:hAnsi="Candara"/>
          <w:lang w:eastAsia="en-US"/>
        </w:rPr>
        <w:t>.</w:t>
      </w:r>
    </w:p>
    <w:p w:rsidR="003014D2" w:rsidRPr="00B45597" w:rsidRDefault="003014D2" w:rsidP="003014D2">
      <w:pPr>
        <w:pStyle w:val="Legenda"/>
        <w:keepNext/>
        <w:keepLines/>
        <w:rPr>
          <w:rFonts w:ascii="Candara" w:hAnsi="Candara" w:cs="Times New Roman"/>
        </w:rPr>
      </w:pPr>
      <w:bookmarkStart w:id="12" w:name="_Ref378693485"/>
      <w:r w:rsidRPr="00B45597">
        <w:rPr>
          <w:rFonts w:ascii="Candara" w:hAnsi="Candara" w:cs="Times New Roman"/>
        </w:rPr>
        <w:t xml:space="preserve">Figura </w:t>
      </w:r>
      <w:r w:rsidR="00855688" w:rsidRPr="00B45597">
        <w:rPr>
          <w:rFonts w:ascii="Candara" w:hAnsi="Candara" w:cs="Times New Roman"/>
        </w:rPr>
        <w:fldChar w:fldCharType="begin"/>
      </w:r>
      <w:r w:rsidRPr="00B45597">
        <w:rPr>
          <w:rFonts w:ascii="Candara" w:hAnsi="Candara" w:cs="Times New Roman"/>
        </w:rPr>
        <w:instrText xml:space="preserve"> SEQ Figura \* ARABIC </w:instrText>
      </w:r>
      <w:r w:rsidR="00855688" w:rsidRPr="00B45597">
        <w:rPr>
          <w:rFonts w:ascii="Candara" w:hAnsi="Candara" w:cs="Times New Roman"/>
        </w:rPr>
        <w:fldChar w:fldCharType="separate"/>
      </w:r>
      <w:r w:rsidR="00320FF1" w:rsidRPr="00B45597">
        <w:rPr>
          <w:rFonts w:ascii="Candara" w:hAnsi="Candara" w:cs="Times New Roman"/>
          <w:noProof/>
        </w:rPr>
        <w:t>1</w:t>
      </w:r>
      <w:r w:rsidR="00855688" w:rsidRPr="00B45597">
        <w:rPr>
          <w:rFonts w:ascii="Candara" w:hAnsi="Candara" w:cs="Times New Roman"/>
          <w:noProof/>
        </w:rPr>
        <w:fldChar w:fldCharType="end"/>
      </w:r>
      <w:bookmarkEnd w:id="12"/>
      <w:r w:rsidRPr="00B45597">
        <w:rPr>
          <w:rFonts w:ascii="Candara" w:hAnsi="Candara" w:cs="Times New Roman"/>
        </w:rPr>
        <w:t xml:space="preserve"> Evolução do pensamento na área</w:t>
      </w:r>
    </w:p>
    <w:p w:rsidR="003014D2" w:rsidRPr="00B45597" w:rsidRDefault="003014D2" w:rsidP="00B12A43">
      <w:pPr>
        <w:jc w:val="center"/>
        <w:rPr>
          <w:rFonts w:ascii="Candara" w:eastAsiaTheme="minorHAnsi" w:hAnsi="Candara"/>
          <w:sz w:val="21"/>
          <w:szCs w:val="21"/>
          <w:lang w:eastAsia="en-US"/>
        </w:rPr>
      </w:pPr>
      <w:r w:rsidRPr="00B45597">
        <w:rPr>
          <w:rFonts w:ascii="Candara" w:hAnsi="Candara"/>
          <w:noProof/>
        </w:rPr>
        <w:drawing>
          <wp:inline distT="0" distB="0" distL="0" distR="0">
            <wp:extent cx="4057650" cy="35814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4058572" cy="3582214"/>
                    </a:xfrm>
                    <a:prstGeom prst="rect">
                      <a:avLst/>
                    </a:prstGeom>
                  </pic:spPr>
                </pic:pic>
              </a:graphicData>
            </a:graphic>
          </wp:inline>
        </w:drawing>
      </w:r>
    </w:p>
    <w:p w:rsidR="003014D2" w:rsidRPr="00B45597" w:rsidRDefault="003014D2" w:rsidP="00AD6282">
      <w:pPr>
        <w:pStyle w:val="Legenda"/>
        <w:keepNext/>
        <w:keepLines/>
        <w:spacing w:before="0" w:after="360"/>
        <w:ind w:left="709"/>
        <w:jc w:val="left"/>
        <w:rPr>
          <w:rFonts w:ascii="Candara" w:eastAsiaTheme="minorHAnsi" w:hAnsi="Candara" w:cs="Times New Roman"/>
          <w:sz w:val="16"/>
          <w:lang w:eastAsia="en-US"/>
        </w:rPr>
      </w:pPr>
      <w:r w:rsidRPr="00B45597">
        <w:rPr>
          <w:rFonts w:ascii="Candara" w:eastAsiaTheme="minorHAnsi" w:hAnsi="Candara" w:cs="Times New Roman"/>
          <w:sz w:val="16"/>
          <w:lang w:eastAsia="en-US"/>
        </w:rPr>
        <w:lastRenderedPageBreak/>
        <w:t xml:space="preserve">Fonte: </w:t>
      </w:r>
      <w:sdt>
        <w:sdtPr>
          <w:rPr>
            <w:rFonts w:ascii="Candara" w:eastAsiaTheme="minorHAnsi" w:hAnsi="Candara" w:cs="Times New Roman"/>
            <w:sz w:val="16"/>
            <w:lang w:eastAsia="en-US"/>
          </w:rPr>
          <w:id w:val="-1258129106"/>
          <w:citation/>
        </w:sdtPr>
        <w:sdtContent>
          <w:r w:rsidR="00855688" w:rsidRPr="00B45597">
            <w:rPr>
              <w:rFonts w:ascii="Candara" w:eastAsiaTheme="minorHAnsi" w:hAnsi="Candara" w:cs="Times New Roman"/>
              <w:sz w:val="16"/>
              <w:lang w:eastAsia="en-US"/>
            </w:rPr>
            <w:fldChar w:fldCharType="begin"/>
          </w:r>
          <w:r w:rsidRPr="00B45597">
            <w:rPr>
              <w:rFonts w:ascii="Candara" w:eastAsiaTheme="minorHAnsi" w:hAnsi="Candara" w:cs="Times New Roman"/>
              <w:sz w:val="16"/>
              <w:lang w:eastAsia="en-US"/>
            </w:rPr>
            <w:instrText xml:space="preserve">CITATION Bar08 \p 319 \l 1046 </w:instrText>
          </w:r>
          <w:r w:rsidR="00855688" w:rsidRPr="00B45597">
            <w:rPr>
              <w:rFonts w:ascii="Candara" w:eastAsiaTheme="minorHAnsi" w:hAnsi="Candara" w:cs="Times New Roman"/>
              <w:sz w:val="16"/>
              <w:lang w:eastAsia="en-US"/>
            </w:rPr>
            <w:fldChar w:fldCharType="separate"/>
          </w:r>
          <w:r w:rsidR="008C2F0B" w:rsidRPr="00B45597">
            <w:rPr>
              <w:rFonts w:ascii="Candara" w:eastAsiaTheme="minorHAnsi" w:hAnsi="Candara" w:cs="Times New Roman"/>
              <w:noProof/>
              <w:sz w:val="16"/>
              <w:lang w:eastAsia="en-US"/>
            </w:rPr>
            <w:t>(BARTELMUS, 2008, p. 319)</w:t>
          </w:r>
          <w:r w:rsidR="00855688" w:rsidRPr="00B45597">
            <w:rPr>
              <w:rFonts w:ascii="Candara" w:eastAsiaTheme="minorHAnsi" w:hAnsi="Candara" w:cs="Times New Roman"/>
              <w:sz w:val="16"/>
              <w:lang w:eastAsia="en-US"/>
            </w:rPr>
            <w:fldChar w:fldCharType="end"/>
          </w:r>
        </w:sdtContent>
      </w:sdt>
    </w:p>
    <w:p w:rsidR="003014D2" w:rsidRPr="00B45597" w:rsidRDefault="003014D2" w:rsidP="00C97B48">
      <w:pPr>
        <w:tabs>
          <w:tab w:val="left" w:pos="6663"/>
        </w:tabs>
        <w:rPr>
          <w:rFonts w:ascii="Candara" w:eastAsiaTheme="minorHAnsi" w:hAnsi="Candara"/>
          <w:lang w:eastAsia="en-US"/>
        </w:rPr>
      </w:pPr>
      <w:r w:rsidRPr="00B45597">
        <w:rPr>
          <w:rFonts w:ascii="Candara" w:eastAsiaTheme="minorHAnsi" w:hAnsi="Candara"/>
          <w:lang w:eastAsia="en-US"/>
        </w:rPr>
        <w:t xml:space="preserve">Na década de 1970 houve um intenso debate sobre a relação entre a disponibilidade de recursos naturais e crescimento econômico de longo prazo. </w:t>
      </w:r>
      <w:r w:rsidR="0027343B" w:rsidRPr="00B45597">
        <w:rPr>
          <w:rFonts w:ascii="Candara" w:eastAsiaTheme="minorHAnsi" w:hAnsi="Candara"/>
          <w:lang w:eastAsia="en-US"/>
        </w:rPr>
        <w:t>Podem-se</w:t>
      </w:r>
      <w:r w:rsidRPr="00B45597">
        <w:rPr>
          <w:rFonts w:ascii="Candara" w:eastAsiaTheme="minorHAnsi" w:hAnsi="Candara"/>
          <w:lang w:eastAsia="en-US"/>
        </w:rPr>
        <w:t xml:space="preserve"> categorizar os pensadores desse período em uma ampla gama de teorias. Em um extremo </w:t>
      </w:r>
      <w:r w:rsidR="00603F6B" w:rsidRPr="00B45597">
        <w:rPr>
          <w:rFonts w:ascii="Candara" w:eastAsiaTheme="minorHAnsi" w:hAnsi="Candara"/>
          <w:lang w:eastAsia="en-US"/>
        </w:rPr>
        <w:t>identificam-se</w:t>
      </w:r>
      <w:r w:rsidRPr="00B45597">
        <w:rPr>
          <w:rFonts w:ascii="Candara" w:eastAsiaTheme="minorHAnsi" w:hAnsi="Candara"/>
          <w:lang w:eastAsia="en-US"/>
        </w:rPr>
        <w:t xml:space="preserve"> pensadores </w:t>
      </w:r>
      <w:proofErr w:type="spellStart"/>
      <w:r w:rsidRPr="00B45597">
        <w:rPr>
          <w:rFonts w:ascii="Candara" w:eastAsiaTheme="minorHAnsi" w:hAnsi="Candara"/>
          <w:i/>
          <w:lang w:eastAsia="en-US"/>
        </w:rPr>
        <w:t>neo</w:t>
      </w:r>
      <w:r w:rsidR="00E560DE" w:rsidRPr="00B45597">
        <w:rPr>
          <w:rFonts w:ascii="Candara" w:eastAsiaTheme="minorHAnsi" w:hAnsi="Candara"/>
          <w:i/>
          <w:lang w:eastAsia="en-US"/>
        </w:rPr>
        <w:t>-</w:t>
      </w:r>
      <w:r w:rsidRPr="00B45597">
        <w:rPr>
          <w:rFonts w:ascii="Candara" w:eastAsiaTheme="minorHAnsi" w:hAnsi="Candara"/>
          <w:i/>
          <w:lang w:eastAsia="en-US"/>
        </w:rPr>
        <w:t>malthusianos</w:t>
      </w:r>
      <w:proofErr w:type="spellEnd"/>
      <w:r w:rsidR="00603F6B" w:rsidRPr="00B45597">
        <w:rPr>
          <w:rFonts w:ascii="Candara" w:eastAsiaTheme="minorHAnsi" w:hAnsi="Candara"/>
          <w:i/>
          <w:lang w:eastAsia="en-US"/>
        </w:rPr>
        <w:t>,</w:t>
      </w:r>
      <w:r w:rsidRPr="00B45597">
        <w:rPr>
          <w:rFonts w:ascii="Candara" w:eastAsiaTheme="minorHAnsi" w:hAnsi="Candara"/>
          <w:lang w:eastAsia="en-US"/>
        </w:rPr>
        <w:t xml:space="preserve"> que destacaram a capacidade finita dos estoques d</w:t>
      </w:r>
      <w:r w:rsidR="00E560DE" w:rsidRPr="00B45597">
        <w:rPr>
          <w:rFonts w:ascii="Candara" w:eastAsiaTheme="minorHAnsi" w:hAnsi="Candara"/>
          <w:lang w:eastAsia="en-US"/>
        </w:rPr>
        <w:t>e</w:t>
      </w:r>
      <w:r w:rsidRPr="00B45597">
        <w:rPr>
          <w:rFonts w:ascii="Candara" w:eastAsiaTheme="minorHAnsi" w:hAnsi="Candara"/>
          <w:lang w:eastAsia="en-US"/>
        </w:rPr>
        <w:t xml:space="preserve"> recursos naturais e a necessidade de conter o crescimento populacional e econômico</w:t>
      </w:r>
      <w:r w:rsidR="00603F6B" w:rsidRPr="00B45597">
        <w:rPr>
          <w:rFonts w:ascii="Candara" w:eastAsiaTheme="minorHAnsi" w:hAnsi="Candara"/>
          <w:lang w:eastAsia="en-US"/>
        </w:rPr>
        <w:t>. No outro espectro o</w:t>
      </w:r>
      <w:r w:rsidRPr="00B45597">
        <w:rPr>
          <w:rFonts w:ascii="Candara" w:eastAsiaTheme="minorHAnsi" w:hAnsi="Candara"/>
          <w:lang w:eastAsia="en-US"/>
        </w:rPr>
        <w:t>s mais otimistas</w:t>
      </w:r>
      <w:r w:rsidR="00603F6B" w:rsidRPr="00B45597">
        <w:rPr>
          <w:rFonts w:ascii="Candara" w:eastAsiaTheme="minorHAnsi" w:hAnsi="Candara"/>
          <w:lang w:eastAsia="en-US"/>
        </w:rPr>
        <w:t>,</w:t>
      </w:r>
      <w:r w:rsidRPr="00B45597">
        <w:rPr>
          <w:rFonts w:ascii="Candara" w:eastAsiaTheme="minorHAnsi" w:hAnsi="Candara"/>
          <w:lang w:eastAsia="en-US"/>
        </w:rPr>
        <w:t xml:space="preserve"> que ainda pregam a “cornucópia” e enfatizam os poderes criativos do mercado, da tecnologia e </w:t>
      </w:r>
      <w:r w:rsidR="00603F6B" w:rsidRPr="00B45597">
        <w:rPr>
          <w:rFonts w:ascii="Candara" w:eastAsiaTheme="minorHAnsi" w:hAnsi="Candara"/>
          <w:lang w:eastAsia="en-US"/>
        </w:rPr>
        <w:t xml:space="preserve">dos </w:t>
      </w:r>
      <w:r w:rsidRPr="00B45597">
        <w:rPr>
          <w:rFonts w:ascii="Candara" w:eastAsiaTheme="minorHAnsi" w:hAnsi="Candara"/>
          <w:lang w:eastAsia="en-US"/>
        </w:rPr>
        <w:t>recursos ambientais gratuitos</w:t>
      </w:r>
      <w:r w:rsidR="00603F6B" w:rsidRPr="00B45597">
        <w:rPr>
          <w:rFonts w:ascii="Candara" w:eastAsiaTheme="minorHAnsi" w:hAnsi="Candara"/>
          <w:lang w:eastAsia="en-US"/>
        </w:rPr>
        <w:t>,</w:t>
      </w:r>
      <w:r w:rsidRPr="00B45597">
        <w:rPr>
          <w:rFonts w:ascii="Candara" w:eastAsiaTheme="minorHAnsi" w:hAnsi="Candara"/>
          <w:lang w:eastAsia="en-US"/>
        </w:rPr>
        <w:t xml:space="preserve"> como subsídios na busca de alternativas para o futuro. </w:t>
      </w:r>
      <w:r w:rsidR="00A6041E" w:rsidRPr="00B45597">
        <w:rPr>
          <w:rFonts w:ascii="Candara" w:eastAsiaTheme="minorHAnsi" w:hAnsi="Candara"/>
          <w:lang w:eastAsia="en-US"/>
        </w:rPr>
        <w:t>A partir dessa conscientização países passaram a preocupar-se com o que podemos chamar de “qualidade do desenvolvimento e do ambiente</w:t>
      </w:r>
      <w:r w:rsidR="00C97B48" w:rsidRPr="00B45597">
        <w:rPr>
          <w:rFonts w:ascii="Candara" w:eastAsiaTheme="minorHAnsi" w:hAnsi="Candara"/>
          <w:lang w:eastAsia="en-US"/>
        </w:rPr>
        <w:t>” ou o “bem-viver”</w:t>
      </w:r>
      <w:r w:rsidR="00A6041E" w:rsidRPr="00B45597">
        <w:rPr>
          <w:rFonts w:ascii="Candara" w:eastAsiaTheme="minorHAnsi" w:hAnsi="Candara"/>
          <w:lang w:eastAsia="en-US"/>
        </w:rPr>
        <w:t>.</w:t>
      </w:r>
    </w:p>
    <w:p w:rsidR="004306EA" w:rsidRPr="00B45597" w:rsidRDefault="003014D2" w:rsidP="003C7D76">
      <w:pPr>
        <w:rPr>
          <w:rFonts w:ascii="Candara" w:eastAsiaTheme="minorHAnsi" w:hAnsi="Candara"/>
          <w:lang w:eastAsia="en-US"/>
        </w:rPr>
      </w:pPr>
      <w:r w:rsidRPr="00B45597">
        <w:rPr>
          <w:rFonts w:ascii="Candara" w:eastAsiaTheme="minorHAnsi" w:hAnsi="Candara"/>
          <w:lang w:eastAsia="en-US"/>
        </w:rPr>
        <w:t>Os primeiros relat</w:t>
      </w:r>
      <w:r w:rsidR="003C7D76" w:rsidRPr="00B45597">
        <w:rPr>
          <w:rFonts w:ascii="Candara" w:eastAsiaTheme="minorHAnsi" w:hAnsi="Candara"/>
          <w:lang w:eastAsia="en-US"/>
        </w:rPr>
        <w:t>óri</w:t>
      </w:r>
      <w:r w:rsidRPr="00B45597">
        <w:rPr>
          <w:rFonts w:ascii="Candara" w:eastAsiaTheme="minorHAnsi" w:hAnsi="Candara"/>
          <w:lang w:eastAsia="en-US"/>
        </w:rPr>
        <w:t>os ambientais foram elaborados de forma independente em vários países da Europa. A Noruega sob a influencia da publicação de Limites do Crescimento (</w:t>
      </w:r>
      <w:r w:rsidR="00702344" w:rsidRPr="00B45597">
        <w:rPr>
          <w:rFonts w:ascii="Candara" w:eastAsiaTheme="minorHAnsi" w:hAnsi="Candara"/>
          <w:lang w:eastAsia="en-US"/>
        </w:rPr>
        <w:t xml:space="preserve">MEADOWS </w:t>
      </w:r>
      <w:r w:rsidRPr="00B45597">
        <w:rPr>
          <w:rFonts w:ascii="Candara" w:eastAsiaTheme="minorHAnsi" w:hAnsi="Candara"/>
          <w:lang w:eastAsia="en-US"/>
        </w:rPr>
        <w:t xml:space="preserve">et al. 1972) foi um dos primeiros. </w:t>
      </w:r>
      <w:r w:rsidR="005C572C" w:rsidRPr="00B45597">
        <w:rPr>
          <w:rFonts w:ascii="Candara" w:eastAsiaTheme="minorHAnsi" w:hAnsi="Candara"/>
          <w:lang w:eastAsia="en-US"/>
        </w:rPr>
        <w:t xml:space="preserve">Na Noruega, </w:t>
      </w:r>
      <w:r w:rsidR="00AF6A3B" w:rsidRPr="00B45597">
        <w:rPr>
          <w:rFonts w:ascii="Candara" w:eastAsiaTheme="minorHAnsi" w:hAnsi="Candara"/>
          <w:lang w:eastAsia="en-US"/>
        </w:rPr>
        <w:t>implantaram-se</w:t>
      </w:r>
      <w:r w:rsidRPr="00B45597">
        <w:rPr>
          <w:rFonts w:ascii="Candara" w:eastAsiaTheme="minorHAnsi" w:hAnsi="Candara"/>
          <w:lang w:eastAsia="en-US"/>
        </w:rPr>
        <w:t xml:space="preserve"> contas para monitorar o uso de suas </w:t>
      </w:r>
      <w:r w:rsidR="008F2431" w:rsidRPr="00B45597">
        <w:rPr>
          <w:rFonts w:ascii="Candara" w:eastAsiaTheme="minorHAnsi" w:hAnsi="Candara"/>
          <w:lang w:eastAsia="en-US"/>
        </w:rPr>
        <w:t xml:space="preserve">terras, </w:t>
      </w:r>
      <w:r w:rsidRPr="00B45597">
        <w:rPr>
          <w:rFonts w:ascii="Candara" w:eastAsiaTheme="minorHAnsi" w:hAnsi="Candara"/>
          <w:lang w:eastAsia="en-US"/>
        </w:rPr>
        <w:t>florestas, pesca</w:t>
      </w:r>
      <w:r w:rsidR="008F2431" w:rsidRPr="00B45597">
        <w:rPr>
          <w:rFonts w:ascii="Candara" w:eastAsiaTheme="minorHAnsi" w:hAnsi="Candara"/>
          <w:lang w:eastAsia="en-US"/>
        </w:rPr>
        <w:t xml:space="preserve"> e </w:t>
      </w:r>
      <w:r w:rsidRPr="00B45597">
        <w:rPr>
          <w:rFonts w:ascii="Candara" w:eastAsiaTheme="minorHAnsi" w:hAnsi="Candara"/>
          <w:lang w:eastAsia="en-US"/>
        </w:rPr>
        <w:t xml:space="preserve">energia. Na década de 1980, introduziram outras contas para emissões de poluentes atmosféricos, intimamente ligadas às contas de energia </w:t>
      </w:r>
      <w:sdt>
        <w:sdtPr>
          <w:rPr>
            <w:rFonts w:ascii="Candara" w:eastAsiaTheme="minorHAnsi" w:hAnsi="Candara"/>
            <w:lang w:eastAsia="en-US"/>
          </w:rPr>
          <w:id w:val="586971346"/>
          <w:citation/>
        </w:sdtPr>
        <w:sdtContent>
          <w:r w:rsidR="00855688" w:rsidRPr="00B45597">
            <w:rPr>
              <w:rFonts w:ascii="Candara" w:eastAsiaTheme="minorHAnsi" w:hAnsi="Candara"/>
              <w:lang w:eastAsia="en-US"/>
            </w:rPr>
            <w:fldChar w:fldCharType="begin"/>
          </w:r>
          <w:r w:rsidRPr="00B45597">
            <w:rPr>
              <w:rFonts w:ascii="Candara" w:eastAsiaTheme="minorHAnsi" w:hAnsi="Candara"/>
              <w:lang w:eastAsia="en-US"/>
            </w:rPr>
            <w:instrText xml:space="preserve"> CITATION Hec07 \l 1046 </w:instrText>
          </w:r>
          <w:r w:rsidR="00855688" w:rsidRPr="00B45597">
            <w:rPr>
              <w:rFonts w:ascii="Candara" w:eastAsiaTheme="minorHAnsi" w:hAnsi="Candara"/>
              <w:lang w:eastAsia="en-US"/>
            </w:rPr>
            <w:fldChar w:fldCharType="separate"/>
          </w:r>
          <w:r w:rsidR="008C2F0B" w:rsidRPr="00B45597">
            <w:rPr>
              <w:rFonts w:ascii="Candara" w:eastAsiaTheme="minorHAnsi" w:hAnsi="Candara"/>
              <w:noProof/>
              <w:lang w:eastAsia="en-US"/>
            </w:rPr>
            <w:t>(HECHT, 2007)</w:t>
          </w:r>
          <w:r w:rsidR="00855688" w:rsidRPr="00B45597">
            <w:rPr>
              <w:rFonts w:ascii="Candara" w:eastAsiaTheme="minorHAnsi" w:hAnsi="Candara"/>
              <w:lang w:eastAsia="en-US"/>
            </w:rPr>
            <w:fldChar w:fldCharType="end"/>
          </w:r>
        </w:sdtContent>
      </w:sdt>
      <w:r w:rsidRPr="00B45597">
        <w:rPr>
          <w:rFonts w:ascii="Candara" w:eastAsiaTheme="minorHAnsi" w:hAnsi="Candara"/>
          <w:lang w:eastAsia="en-US"/>
        </w:rPr>
        <w:t xml:space="preserve">. </w:t>
      </w:r>
    </w:p>
    <w:p w:rsidR="003014D2" w:rsidRPr="00B45597" w:rsidRDefault="00814F94" w:rsidP="003C7D76">
      <w:pPr>
        <w:rPr>
          <w:rFonts w:ascii="Candara" w:eastAsiaTheme="minorHAnsi" w:hAnsi="Candara"/>
          <w:lang w:eastAsia="en-US"/>
        </w:rPr>
      </w:pPr>
      <w:r w:rsidRPr="00B45597">
        <w:rPr>
          <w:rFonts w:ascii="Candara" w:eastAsiaTheme="minorHAnsi" w:hAnsi="Candara"/>
          <w:lang w:eastAsia="en-US"/>
        </w:rPr>
        <w:t>A</w:t>
      </w:r>
      <w:r w:rsidR="003014D2" w:rsidRPr="00B45597">
        <w:rPr>
          <w:rFonts w:ascii="Candara" w:eastAsiaTheme="minorHAnsi" w:hAnsi="Candara"/>
          <w:lang w:eastAsia="en-US"/>
        </w:rPr>
        <w:t xml:space="preserve"> Holanda outro país líder nessa inciativa baseou-se no trabalho de </w:t>
      </w:r>
      <w:proofErr w:type="spellStart"/>
      <w:r w:rsidR="003014D2" w:rsidRPr="00B45597">
        <w:rPr>
          <w:rFonts w:ascii="Candara" w:eastAsiaTheme="minorHAnsi" w:hAnsi="Candara"/>
          <w:lang w:eastAsia="en-US"/>
        </w:rPr>
        <w:t>Roefie</w:t>
      </w:r>
      <w:proofErr w:type="spellEnd"/>
      <w:r w:rsidR="003014D2" w:rsidRPr="00B45597">
        <w:rPr>
          <w:rFonts w:ascii="Candara" w:eastAsiaTheme="minorHAnsi" w:hAnsi="Candara"/>
          <w:lang w:eastAsia="en-US"/>
        </w:rPr>
        <w:t xml:space="preserve"> </w:t>
      </w:r>
      <w:proofErr w:type="spellStart"/>
      <w:r w:rsidR="00DB25F3" w:rsidRPr="00B45597">
        <w:rPr>
          <w:rFonts w:ascii="Candara" w:eastAsiaTheme="minorHAnsi" w:hAnsi="Candara"/>
          <w:lang w:eastAsia="en-US"/>
        </w:rPr>
        <w:t>Hueting</w:t>
      </w:r>
      <w:proofErr w:type="spellEnd"/>
      <w:r w:rsidR="00DB25F3" w:rsidRPr="00B45597">
        <w:rPr>
          <w:rFonts w:ascii="Candara" w:eastAsiaTheme="minorHAnsi" w:hAnsi="Candara"/>
          <w:lang w:eastAsia="en-US"/>
        </w:rPr>
        <w:t>,</w:t>
      </w:r>
      <w:r w:rsidR="003014D2" w:rsidRPr="00B45597">
        <w:rPr>
          <w:rFonts w:ascii="Candara" w:eastAsiaTheme="minorHAnsi" w:hAnsi="Candara"/>
          <w:lang w:eastAsia="en-US"/>
        </w:rPr>
        <w:t xml:space="preserve"> que considerava a degradação e exaustão dos ativos ambientais decorrentes das atividades econômicas. </w:t>
      </w:r>
      <w:r w:rsidR="004306EA" w:rsidRPr="00B45597">
        <w:rPr>
          <w:rFonts w:ascii="Candara" w:eastAsiaTheme="minorHAnsi" w:hAnsi="Candara"/>
          <w:lang w:val="en-US" w:eastAsia="en-US"/>
        </w:rPr>
        <w:t xml:space="preserve">O trabalho de </w:t>
      </w:r>
      <w:r w:rsidR="004306EA" w:rsidRPr="00B45597">
        <w:rPr>
          <w:rFonts w:ascii="Candara" w:hAnsi="Candara"/>
          <w:lang w:val="en-US"/>
        </w:rPr>
        <w:t xml:space="preserve">Hueting, pode ser encontrado em </w:t>
      </w:r>
      <w:r w:rsidR="004306EA" w:rsidRPr="00B45597">
        <w:rPr>
          <w:rFonts w:ascii="Candara" w:hAnsi="Candara"/>
          <w:i/>
          <w:lang w:val="en-US"/>
        </w:rPr>
        <w:t xml:space="preserve">“Environmental Valuation and Sustainable National Income According to </w:t>
      </w:r>
      <w:proofErr w:type="spellStart"/>
      <w:r w:rsidR="004306EA" w:rsidRPr="00B45597">
        <w:rPr>
          <w:rFonts w:ascii="Candara" w:hAnsi="Candara"/>
          <w:i/>
          <w:lang w:val="en-US"/>
        </w:rPr>
        <w:t>Hueting</w:t>
      </w:r>
      <w:proofErr w:type="spellEnd"/>
      <w:r w:rsidR="004306EA" w:rsidRPr="00B45597">
        <w:rPr>
          <w:rFonts w:ascii="Candara" w:hAnsi="Candara"/>
          <w:i/>
          <w:lang w:val="en-US"/>
        </w:rPr>
        <w:t>”</w:t>
      </w:r>
      <w:r w:rsidR="004306EA" w:rsidRPr="00B45597">
        <w:rPr>
          <w:rFonts w:ascii="Candara" w:hAnsi="Candara"/>
          <w:lang w:val="en-US"/>
        </w:rPr>
        <w:t xml:space="preserve"> </w:t>
      </w:r>
      <w:r w:rsidR="00C97B48" w:rsidRPr="00B45597">
        <w:rPr>
          <w:rFonts w:ascii="Candara" w:hAnsi="Candara"/>
          <w:lang w:val="en-US"/>
        </w:rPr>
        <w:t>no</w:t>
      </w:r>
      <w:r w:rsidR="004306EA" w:rsidRPr="00B45597">
        <w:rPr>
          <w:rFonts w:ascii="Candara" w:hAnsi="Candara"/>
          <w:lang w:val="en-US"/>
        </w:rPr>
        <w:t xml:space="preserve"> </w:t>
      </w:r>
      <w:r w:rsidR="004306EA" w:rsidRPr="00B45597">
        <w:rPr>
          <w:rFonts w:ascii="Candara" w:hAnsi="Candara"/>
          <w:i/>
          <w:lang w:val="en-US"/>
        </w:rPr>
        <w:t xml:space="preserve">Economic </w:t>
      </w:r>
      <w:r w:rsidR="00C97B48" w:rsidRPr="00B45597">
        <w:rPr>
          <w:rFonts w:ascii="Candara" w:hAnsi="Candara"/>
          <w:i/>
          <w:lang w:val="en-US"/>
        </w:rPr>
        <w:t>growth and valuation of the environment, a debate</w:t>
      </w:r>
      <w:r w:rsidR="004306EA" w:rsidRPr="00B45597">
        <w:rPr>
          <w:rFonts w:ascii="Candara" w:hAnsi="Candara"/>
          <w:i/>
          <w:lang w:val="en-US"/>
        </w:rPr>
        <w:t xml:space="preserve">, E.C. van </w:t>
      </w:r>
      <w:proofErr w:type="spellStart"/>
      <w:r w:rsidR="004306EA" w:rsidRPr="00B45597">
        <w:rPr>
          <w:rFonts w:ascii="Candara" w:hAnsi="Candara"/>
          <w:i/>
          <w:lang w:val="en-US"/>
        </w:rPr>
        <w:t>Ierland</w:t>
      </w:r>
      <w:proofErr w:type="spellEnd"/>
      <w:r w:rsidR="004306EA" w:rsidRPr="00B45597">
        <w:rPr>
          <w:rFonts w:ascii="Candara" w:hAnsi="Candara"/>
          <w:i/>
          <w:lang w:val="en-US"/>
        </w:rPr>
        <w:t>, J. van der Straaten, H. R. J. Vollebergh, eds., Cheltenham UK:</w:t>
      </w:r>
      <w:r w:rsidR="00C97B48" w:rsidRPr="00B45597">
        <w:rPr>
          <w:rFonts w:ascii="Candara" w:hAnsi="Candara"/>
          <w:i/>
          <w:lang w:val="en-US"/>
        </w:rPr>
        <w:t xml:space="preserve"> </w:t>
      </w:r>
      <w:r w:rsidR="004306EA" w:rsidRPr="00B45597">
        <w:rPr>
          <w:rFonts w:ascii="Candara" w:hAnsi="Candara"/>
          <w:i/>
          <w:lang w:val="en-US"/>
        </w:rPr>
        <w:t xml:space="preserve">Edward Elgar. </w:t>
      </w:r>
      <w:r w:rsidR="004306EA" w:rsidRPr="00B45597">
        <w:rPr>
          <w:rFonts w:ascii="Candara" w:hAnsi="Candara"/>
        </w:rPr>
        <w:t xml:space="preserve">Esta citação é trabalho recente do argumento de Hueting, no entanto, ele começou </w:t>
      </w:r>
      <w:r w:rsidR="00C04223" w:rsidRPr="00B45597">
        <w:rPr>
          <w:rFonts w:ascii="Candara" w:hAnsi="Candara"/>
        </w:rPr>
        <w:t>a desenvolvê-lo</w:t>
      </w:r>
      <w:r w:rsidR="004306EA" w:rsidRPr="00B45597">
        <w:rPr>
          <w:rFonts w:ascii="Candara" w:hAnsi="Candara"/>
        </w:rPr>
        <w:t xml:space="preserve"> várias décadas antes. </w:t>
      </w:r>
      <w:r w:rsidR="003014D2" w:rsidRPr="00B45597">
        <w:rPr>
          <w:rFonts w:ascii="Candara" w:eastAsiaTheme="minorHAnsi" w:hAnsi="Candara"/>
          <w:lang w:eastAsia="en-US"/>
        </w:rPr>
        <w:t xml:space="preserve">Embora </w:t>
      </w:r>
      <w:r w:rsidR="004306EA" w:rsidRPr="00B45597">
        <w:rPr>
          <w:rFonts w:ascii="Candara" w:eastAsiaTheme="minorHAnsi" w:hAnsi="Candara"/>
          <w:lang w:eastAsia="en-US"/>
        </w:rPr>
        <w:t xml:space="preserve">suas propostas não tenham sido </w:t>
      </w:r>
      <w:r w:rsidR="00C04223" w:rsidRPr="00B45597">
        <w:rPr>
          <w:rFonts w:ascii="Candara" w:eastAsiaTheme="minorHAnsi" w:hAnsi="Candara"/>
          <w:lang w:eastAsia="en-US"/>
        </w:rPr>
        <w:t>adotadas</w:t>
      </w:r>
      <w:r w:rsidR="004306EA" w:rsidRPr="00B45597">
        <w:rPr>
          <w:rFonts w:ascii="Candara" w:eastAsiaTheme="minorHAnsi" w:hAnsi="Candara"/>
          <w:lang w:eastAsia="en-US"/>
        </w:rPr>
        <w:t xml:space="preserve"> n</w:t>
      </w:r>
      <w:r w:rsidR="003014D2" w:rsidRPr="00B45597">
        <w:rPr>
          <w:rFonts w:ascii="Candara" w:eastAsiaTheme="minorHAnsi" w:hAnsi="Candara"/>
          <w:lang w:eastAsia="en-US"/>
        </w:rPr>
        <w:t>a</w:t>
      </w:r>
      <w:r w:rsidR="00C04223" w:rsidRPr="00B45597">
        <w:rPr>
          <w:rFonts w:ascii="Candara" w:eastAsiaTheme="minorHAnsi" w:hAnsi="Candara"/>
          <w:lang w:eastAsia="en-US"/>
        </w:rPr>
        <w:t xml:space="preserve"> </w:t>
      </w:r>
      <w:r w:rsidR="003014D2" w:rsidRPr="00B45597">
        <w:rPr>
          <w:rFonts w:ascii="Candara" w:eastAsiaTheme="minorHAnsi" w:hAnsi="Candara"/>
          <w:lang w:eastAsia="en-US"/>
        </w:rPr>
        <w:t xml:space="preserve">época, seu trabalho levou os contabilistas da renda nacional </w:t>
      </w:r>
      <w:r w:rsidR="004306EA" w:rsidRPr="00B45597">
        <w:rPr>
          <w:rFonts w:ascii="Candara" w:eastAsiaTheme="minorHAnsi" w:hAnsi="Candara"/>
          <w:lang w:eastAsia="en-US"/>
        </w:rPr>
        <w:t xml:space="preserve">a </w:t>
      </w:r>
      <w:r w:rsidR="003014D2" w:rsidRPr="00B45597">
        <w:rPr>
          <w:rFonts w:ascii="Candara" w:eastAsiaTheme="minorHAnsi" w:hAnsi="Candara"/>
          <w:lang w:eastAsia="en-US"/>
        </w:rPr>
        <w:t>desenvolver</w:t>
      </w:r>
      <w:r w:rsidR="0053254D" w:rsidRPr="00B45597">
        <w:rPr>
          <w:rFonts w:ascii="Candara" w:eastAsiaTheme="minorHAnsi" w:hAnsi="Candara"/>
          <w:lang w:eastAsia="en-US"/>
        </w:rPr>
        <w:t>em uma</w:t>
      </w:r>
      <w:r w:rsidR="003014D2" w:rsidRPr="00B45597">
        <w:rPr>
          <w:rFonts w:ascii="Candara" w:eastAsiaTheme="minorHAnsi" w:hAnsi="Candara"/>
          <w:lang w:eastAsia="en-US"/>
        </w:rPr>
        <w:t xml:space="preserve"> matriz de contas nacionais, incluindo </w:t>
      </w:r>
      <w:r w:rsidR="00C97B48" w:rsidRPr="00B45597">
        <w:rPr>
          <w:rFonts w:ascii="Candara" w:eastAsiaTheme="minorHAnsi" w:hAnsi="Candara"/>
          <w:lang w:eastAsia="en-US"/>
        </w:rPr>
        <w:t>nel</w:t>
      </w:r>
      <w:r w:rsidR="003014D2" w:rsidRPr="00B45597">
        <w:rPr>
          <w:rFonts w:ascii="Candara" w:eastAsiaTheme="minorHAnsi" w:hAnsi="Candara"/>
          <w:lang w:eastAsia="en-US"/>
        </w:rPr>
        <w:t xml:space="preserve">as </w:t>
      </w:r>
      <w:r w:rsidR="00C97B48" w:rsidRPr="00B45597">
        <w:rPr>
          <w:rFonts w:ascii="Candara" w:eastAsiaTheme="minorHAnsi" w:hAnsi="Candara"/>
          <w:lang w:eastAsia="en-US"/>
        </w:rPr>
        <w:t xml:space="preserve">as </w:t>
      </w:r>
      <w:r w:rsidR="003014D2" w:rsidRPr="00B45597">
        <w:rPr>
          <w:rFonts w:ascii="Candara" w:eastAsiaTheme="minorHAnsi" w:hAnsi="Candara"/>
          <w:lang w:eastAsia="en-US"/>
        </w:rPr>
        <w:t>contas ambientais (</w:t>
      </w:r>
      <w:proofErr w:type="spellStart"/>
      <w:r w:rsidR="00BB2E0B" w:rsidRPr="00B45597">
        <w:rPr>
          <w:rFonts w:ascii="Candara" w:eastAsiaTheme="minorHAnsi" w:hAnsi="Candara"/>
          <w:i/>
          <w:lang w:eastAsia="en-US"/>
        </w:rPr>
        <w:t>National</w:t>
      </w:r>
      <w:proofErr w:type="spellEnd"/>
      <w:r w:rsidR="00BB2E0B" w:rsidRPr="00B45597">
        <w:rPr>
          <w:rFonts w:ascii="Candara" w:eastAsiaTheme="minorHAnsi" w:hAnsi="Candara"/>
          <w:i/>
          <w:lang w:eastAsia="en-US"/>
        </w:rPr>
        <w:t xml:space="preserve"> </w:t>
      </w:r>
      <w:proofErr w:type="spellStart"/>
      <w:r w:rsidR="00BB2E0B" w:rsidRPr="00B45597">
        <w:rPr>
          <w:rFonts w:ascii="Candara" w:eastAsiaTheme="minorHAnsi" w:hAnsi="Candara"/>
          <w:i/>
          <w:lang w:eastAsia="en-US"/>
        </w:rPr>
        <w:t>Accounting</w:t>
      </w:r>
      <w:proofErr w:type="spellEnd"/>
      <w:r w:rsidR="00BB2E0B" w:rsidRPr="00B45597">
        <w:rPr>
          <w:rFonts w:ascii="Candara" w:eastAsiaTheme="minorHAnsi" w:hAnsi="Candara"/>
          <w:i/>
          <w:lang w:eastAsia="en-US"/>
        </w:rPr>
        <w:t xml:space="preserve"> </w:t>
      </w:r>
      <w:proofErr w:type="spellStart"/>
      <w:r w:rsidR="00BB2E0B" w:rsidRPr="00B45597">
        <w:rPr>
          <w:rFonts w:ascii="Candara" w:eastAsiaTheme="minorHAnsi" w:hAnsi="Candara"/>
          <w:i/>
          <w:lang w:eastAsia="en-US"/>
        </w:rPr>
        <w:t>Matrix</w:t>
      </w:r>
      <w:proofErr w:type="spellEnd"/>
      <w:r w:rsidR="00BB2E0B" w:rsidRPr="00B45597">
        <w:rPr>
          <w:rFonts w:ascii="Candara" w:eastAsiaTheme="minorHAnsi" w:hAnsi="Candara"/>
          <w:i/>
          <w:lang w:eastAsia="en-US"/>
        </w:rPr>
        <w:t xml:space="preserve"> </w:t>
      </w:r>
      <w:proofErr w:type="spellStart"/>
      <w:r w:rsidR="00BB2E0B" w:rsidRPr="00B45597">
        <w:rPr>
          <w:rFonts w:ascii="Candara" w:eastAsiaTheme="minorHAnsi" w:hAnsi="Candara"/>
          <w:i/>
          <w:lang w:eastAsia="en-US"/>
        </w:rPr>
        <w:t>with</w:t>
      </w:r>
      <w:proofErr w:type="spellEnd"/>
      <w:r w:rsidR="00BB2E0B" w:rsidRPr="00B45597">
        <w:rPr>
          <w:rFonts w:ascii="Candara" w:eastAsiaTheme="minorHAnsi" w:hAnsi="Candara"/>
          <w:i/>
          <w:lang w:eastAsia="en-US"/>
        </w:rPr>
        <w:t xml:space="preserve"> Environmental Accounts</w:t>
      </w:r>
      <w:r w:rsidR="00BB2E0B" w:rsidRPr="00B45597">
        <w:rPr>
          <w:rFonts w:ascii="Candara" w:eastAsiaTheme="minorHAnsi" w:hAnsi="Candara"/>
          <w:lang w:eastAsia="en-US"/>
        </w:rPr>
        <w:t xml:space="preserve"> - </w:t>
      </w:r>
      <w:r w:rsidR="003014D2" w:rsidRPr="00B45597">
        <w:rPr>
          <w:rFonts w:ascii="Candara" w:eastAsiaTheme="minorHAnsi" w:hAnsi="Candara"/>
          <w:lang w:eastAsia="en-US"/>
        </w:rPr>
        <w:t>NAMEA), que se baseia</w:t>
      </w:r>
      <w:r w:rsidR="000C0DC7" w:rsidRPr="00B45597">
        <w:rPr>
          <w:rFonts w:ascii="Candara" w:eastAsiaTheme="minorHAnsi" w:hAnsi="Candara"/>
          <w:lang w:eastAsia="en-US"/>
        </w:rPr>
        <w:t>m</w:t>
      </w:r>
      <w:r w:rsidR="003014D2" w:rsidRPr="00B45597">
        <w:rPr>
          <w:rFonts w:ascii="Candara" w:eastAsiaTheme="minorHAnsi" w:hAnsi="Candara"/>
          <w:lang w:eastAsia="en-US"/>
        </w:rPr>
        <w:t xml:space="preserve"> em partes das contas da renda nacional, adicionando dados físicos sobre as emissões poluentes por setor </w:t>
      </w:r>
      <w:r w:rsidR="00C762D8" w:rsidRPr="00B45597">
        <w:rPr>
          <w:rFonts w:ascii="Candara" w:eastAsiaTheme="minorHAnsi" w:hAnsi="Candara"/>
          <w:noProof/>
          <w:lang w:eastAsia="en-US"/>
        </w:rPr>
        <w:t xml:space="preserve">(MARTÍNEZ-ALIER, </w:t>
      </w:r>
      <w:r w:rsidR="00C762D8" w:rsidRPr="00B45597">
        <w:rPr>
          <w:rFonts w:ascii="Candara" w:eastAsiaTheme="minorHAnsi" w:hAnsi="Candara"/>
          <w:i/>
          <w:iCs/>
          <w:noProof/>
          <w:lang w:eastAsia="en-US"/>
        </w:rPr>
        <w:t>et al.</w:t>
      </w:r>
      <w:r w:rsidR="00C762D8" w:rsidRPr="00B45597">
        <w:rPr>
          <w:rFonts w:ascii="Candara" w:eastAsiaTheme="minorHAnsi" w:hAnsi="Candara"/>
          <w:noProof/>
          <w:lang w:eastAsia="en-US"/>
        </w:rPr>
        <w:t>, 2010)</w:t>
      </w:r>
      <w:r w:rsidR="002B4C9F" w:rsidRPr="00B45597">
        <w:rPr>
          <w:rFonts w:ascii="Candara" w:eastAsiaTheme="minorHAnsi" w:hAnsi="Candara"/>
          <w:lang w:eastAsia="en-US"/>
        </w:rPr>
        <w:t>.</w:t>
      </w:r>
    </w:p>
    <w:p w:rsidR="00512ED9" w:rsidRPr="00B45597" w:rsidRDefault="003014D2" w:rsidP="00E14C53">
      <w:pPr>
        <w:rPr>
          <w:rFonts w:ascii="Candara" w:eastAsiaTheme="minorHAnsi" w:hAnsi="Candara"/>
          <w:lang w:eastAsia="en-US"/>
        </w:rPr>
      </w:pPr>
      <w:r w:rsidRPr="00B45597">
        <w:rPr>
          <w:rFonts w:ascii="Candara" w:eastAsiaTheme="minorHAnsi" w:hAnsi="Candara"/>
          <w:lang w:eastAsia="en-US"/>
        </w:rPr>
        <w:t>A França nos anos 1980</w:t>
      </w:r>
      <w:r w:rsidR="00DB25F3" w:rsidRPr="00B45597">
        <w:rPr>
          <w:rFonts w:ascii="Candara" w:eastAsiaTheme="minorHAnsi" w:hAnsi="Candara"/>
          <w:lang w:eastAsia="en-US"/>
        </w:rPr>
        <w:t xml:space="preserve"> desenvolveu</w:t>
      </w:r>
      <w:r w:rsidRPr="00B45597">
        <w:rPr>
          <w:rFonts w:ascii="Candara" w:eastAsiaTheme="minorHAnsi" w:hAnsi="Candara"/>
          <w:lang w:eastAsia="en-US"/>
        </w:rPr>
        <w:t xml:space="preserve"> a </w:t>
      </w:r>
      <w:proofErr w:type="spellStart"/>
      <w:r w:rsidRPr="00B45597">
        <w:rPr>
          <w:rFonts w:ascii="Candara" w:eastAsiaTheme="minorHAnsi" w:hAnsi="Candara"/>
          <w:i/>
          <w:lang w:eastAsia="en-US"/>
        </w:rPr>
        <w:t>Comptes</w:t>
      </w:r>
      <w:proofErr w:type="spellEnd"/>
      <w:r w:rsidRPr="00B45597">
        <w:rPr>
          <w:rFonts w:ascii="Candara" w:eastAsiaTheme="minorHAnsi" w:hAnsi="Candara"/>
          <w:i/>
          <w:lang w:eastAsia="en-US"/>
        </w:rPr>
        <w:t xml:space="preserve"> </w:t>
      </w:r>
      <w:proofErr w:type="spellStart"/>
      <w:r w:rsidRPr="00B45597">
        <w:rPr>
          <w:rFonts w:ascii="Candara" w:eastAsiaTheme="minorHAnsi" w:hAnsi="Candara"/>
          <w:i/>
          <w:lang w:eastAsia="en-US"/>
        </w:rPr>
        <w:t>du</w:t>
      </w:r>
      <w:proofErr w:type="spellEnd"/>
      <w:r w:rsidRPr="00B45597">
        <w:rPr>
          <w:rFonts w:ascii="Candara" w:eastAsiaTheme="minorHAnsi" w:hAnsi="Candara"/>
          <w:i/>
          <w:lang w:eastAsia="en-US"/>
        </w:rPr>
        <w:t xml:space="preserve"> </w:t>
      </w:r>
      <w:proofErr w:type="spellStart"/>
      <w:r w:rsidRPr="00B45597">
        <w:rPr>
          <w:rFonts w:ascii="Candara" w:eastAsiaTheme="minorHAnsi" w:hAnsi="Candara"/>
          <w:i/>
          <w:lang w:eastAsia="en-US"/>
        </w:rPr>
        <w:t>Patrimoine</w:t>
      </w:r>
      <w:proofErr w:type="spellEnd"/>
      <w:r w:rsidRPr="00B45597">
        <w:rPr>
          <w:rFonts w:ascii="Candara" w:eastAsiaTheme="minorHAnsi" w:hAnsi="Candara"/>
          <w:lang w:eastAsia="en-US"/>
        </w:rPr>
        <w:t>, um sistema integrado estruturado em torno de três unidades distintas, os recursos naturais, culturais e históricos mensurados em unidades físicas e monetárias. (</w:t>
      </w:r>
      <w:r w:rsidR="00C762D8" w:rsidRPr="00B45597">
        <w:rPr>
          <w:rFonts w:ascii="Candara" w:eastAsiaTheme="minorHAnsi" w:hAnsi="Candara"/>
          <w:lang w:eastAsia="en-US"/>
        </w:rPr>
        <w:t>HECHT</w:t>
      </w:r>
      <w:r w:rsidRPr="00B45597">
        <w:rPr>
          <w:rFonts w:ascii="Candara" w:eastAsiaTheme="minorHAnsi" w:hAnsi="Candara"/>
          <w:lang w:eastAsia="en-US"/>
        </w:rPr>
        <w:t>, 2000</w:t>
      </w:r>
      <w:r w:rsidR="00C762D8" w:rsidRPr="00B45597">
        <w:rPr>
          <w:rFonts w:ascii="Candara" w:eastAsiaTheme="minorHAnsi" w:hAnsi="Candara"/>
          <w:lang w:eastAsia="en-US"/>
        </w:rPr>
        <w:t xml:space="preserve">; </w:t>
      </w:r>
      <w:r w:rsidR="00C762D8" w:rsidRPr="00B45597">
        <w:rPr>
          <w:rFonts w:ascii="Candara" w:eastAsiaTheme="minorHAnsi" w:hAnsi="Candara"/>
          <w:noProof/>
          <w:lang w:eastAsia="en-US"/>
        </w:rPr>
        <w:t>BOYD e BANZHAF, 2007)</w:t>
      </w:r>
      <w:r w:rsidRPr="00B45597">
        <w:rPr>
          <w:rFonts w:ascii="Candara" w:eastAsiaTheme="minorHAnsi" w:hAnsi="Candara"/>
          <w:lang w:eastAsia="en-US"/>
        </w:rPr>
        <w:t xml:space="preserve">. </w:t>
      </w:r>
    </w:p>
    <w:p w:rsidR="00393462" w:rsidRPr="00B45597" w:rsidRDefault="003014D2" w:rsidP="00E14C53">
      <w:pPr>
        <w:rPr>
          <w:rFonts w:ascii="Candara" w:eastAsiaTheme="minorHAnsi" w:hAnsi="Candara"/>
          <w:lang w:eastAsia="en-US"/>
        </w:rPr>
      </w:pPr>
      <w:r w:rsidRPr="00B45597">
        <w:rPr>
          <w:rFonts w:ascii="Candara" w:eastAsiaTheme="minorHAnsi" w:hAnsi="Candara"/>
          <w:lang w:eastAsia="en-US"/>
        </w:rPr>
        <w:t xml:space="preserve">Outra ação pioneira </w:t>
      </w:r>
      <w:r w:rsidR="000C0DC7" w:rsidRPr="00B45597">
        <w:rPr>
          <w:rFonts w:ascii="Candara" w:eastAsiaTheme="minorHAnsi" w:hAnsi="Candara"/>
          <w:lang w:eastAsia="en-US"/>
        </w:rPr>
        <w:t xml:space="preserve">e distinta </w:t>
      </w:r>
      <w:r w:rsidRPr="00B45597">
        <w:rPr>
          <w:rFonts w:ascii="Candara" w:eastAsiaTheme="minorHAnsi" w:hAnsi="Candara"/>
          <w:lang w:eastAsia="en-US"/>
        </w:rPr>
        <w:t>da contabilidade ambiental</w:t>
      </w:r>
      <w:r w:rsidR="00512ED9" w:rsidRPr="00B45597">
        <w:rPr>
          <w:rFonts w:ascii="Candara" w:eastAsiaTheme="minorHAnsi" w:hAnsi="Candara"/>
          <w:lang w:eastAsia="en-US"/>
        </w:rPr>
        <w:t xml:space="preserve"> </w:t>
      </w:r>
      <w:r w:rsidRPr="00B45597">
        <w:rPr>
          <w:rFonts w:ascii="Candara" w:eastAsiaTheme="minorHAnsi" w:hAnsi="Candara"/>
          <w:lang w:eastAsia="en-US"/>
        </w:rPr>
        <w:t xml:space="preserve">aconteceu </w:t>
      </w:r>
      <w:r w:rsidR="008827AE" w:rsidRPr="00B45597">
        <w:rPr>
          <w:rFonts w:ascii="Candara" w:eastAsiaTheme="minorHAnsi" w:hAnsi="Candara"/>
          <w:lang w:eastAsia="en-US"/>
        </w:rPr>
        <w:t xml:space="preserve">no </w:t>
      </w:r>
      <w:r w:rsidRPr="00B45597">
        <w:rPr>
          <w:rFonts w:ascii="Candara" w:eastAsiaTheme="minorHAnsi" w:hAnsi="Candara"/>
          <w:lang w:eastAsia="en-US"/>
        </w:rPr>
        <w:t>fim dos anos 1980</w:t>
      </w:r>
      <w:r w:rsidR="00C06D5E" w:rsidRPr="00B45597">
        <w:rPr>
          <w:rFonts w:ascii="Candara" w:eastAsiaTheme="minorHAnsi" w:hAnsi="Candara"/>
          <w:lang w:eastAsia="en-US"/>
        </w:rPr>
        <w:t>,</w:t>
      </w:r>
      <w:r w:rsidRPr="00B45597">
        <w:rPr>
          <w:rFonts w:ascii="Candara" w:eastAsiaTheme="minorHAnsi" w:hAnsi="Candara"/>
          <w:lang w:eastAsia="en-US"/>
        </w:rPr>
        <w:t xml:space="preserve"> </w:t>
      </w:r>
      <w:r w:rsidR="00C06D5E" w:rsidRPr="00B45597">
        <w:rPr>
          <w:rFonts w:ascii="Candara" w:eastAsiaTheme="minorHAnsi" w:hAnsi="Candara"/>
          <w:lang w:eastAsia="en-US"/>
        </w:rPr>
        <w:t xml:space="preserve">que </w:t>
      </w:r>
      <w:r w:rsidRPr="00B45597">
        <w:rPr>
          <w:rFonts w:ascii="Candara" w:eastAsiaTheme="minorHAnsi" w:hAnsi="Candara"/>
          <w:lang w:eastAsia="en-US"/>
        </w:rPr>
        <w:t>foi a criação da Agência de Proteção Ambiental dos EUA (</w:t>
      </w:r>
      <w:r w:rsidR="00512ED9" w:rsidRPr="00B45597">
        <w:rPr>
          <w:rFonts w:ascii="Candara" w:eastAsiaTheme="minorHAnsi" w:hAnsi="Candara"/>
          <w:i/>
          <w:lang w:eastAsia="en-US"/>
        </w:rPr>
        <w:t>US Environmental Protection Agency</w:t>
      </w:r>
      <w:r w:rsidR="00512ED9" w:rsidRPr="00B45597">
        <w:rPr>
          <w:rFonts w:ascii="Candara" w:eastAsiaTheme="minorHAnsi" w:hAnsi="Candara"/>
          <w:lang w:eastAsia="en-US"/>
        </w:rPr>
        <w:t xml:space="preserve"> </w:t>
      </w:r>
      <w:r w:rsidR="00512ED9" w:rsidRPr="00B45597">
        <w:rPr>
          <w:rFonts w:ascii="Candara" w:eastAsiaTheme="minorHAnsi" w:hAnsi="Candara"/>
          <w:i/>
          <w:lang w:eastAsia="en-US"/>
        </w:rPr>
        <w:t xml:space="preserve">- </w:t>
      </w:r>
      <w:r w:rsidRPr="00B45597">
        <w:rPr>
          <w:rFonts w:ascii="Candara" w:eastAsiaTheme="minorHAnsi" w:hAnsi="Candara"/>
          <w:i/>
          <w:lang w:eastAsia="en-US"/>
        </w:rPr>
        <w:t>EPA</w:t>
      </w:r>
      <w:r w:rsidRPr="00B45597">
        <w:rPr>
          <w:rFonts w:ascii="Candara" w:eastAsiaTheme="minorHAnsi" w:hAnsi="Candara"/>
          <w:lang w:eastAsia="en-US"/>
        </w:rPr>
        <w:t>)</w:t>
      </w:r>
      <w:r w:rsidR="00C06D5E" w:rsidRPr="00B45597">
        <w:rPr>
          <w:rFonts w:ascii="Candara" w:eastAsiaTheme="minorHAnsi" w:hAnsi="Candara"/>
          <w:lang w:eastAsia="en-US"/>
        </w:rPr>
        <w:t>.</w:t>
      </w:r>
      <w:r w:rsidRPr="00B45597">
        <w:rPr>
          <w:rFonts w:ascii="Candara" w:eastAsiaTheme="minorHAnsi" w:hAnsi="Candara"/>
          <w:lang w:eastAsia="en-US"/>
        </w:rPr>
        <w:t xml:space="preserve"> </w:t>
      </w:r>
      <w:r w:rsidR="00C06D5E" w:rsidRPr="00B45597">
        <w:rPr>
          <w:rFonts w:ascii="Candara" w:eastAsiaTheme="minorHAnsi" w:hAnsi="Candara"/>
          <w:lang w:eastAsia="en-US"/>
        </w:rPr>
        <w:t>Essa agencia r</w:t>
      </w:r>
      <w:r w:rsidRPr="00B45597">
        <w:rPr>
          <w:rFonts w:ascii="Candara" w:eastAsiaTheme="minorHAnsi" w:hAnsi="Candara"/>
          <w:lang w:eastAsia="en-US"/>
        </w:rPr>
        <w:t>ealizou o desenvolvimento de um conjunto de contas-piloto para a região da Baía de Chesapeake</w:t>
      </w:r>
      <w:r w:rsidR="00C06D5E" w:rsidRPr="00B45597">
        <w:rPr>
          <w:rFonts w:ascii="Candara" w:eastAsiaTheme="minorHAnsi" w:hAnsi="Candara"/>
          <w:lang w:eastAsia="en-US"/>
        </w:rPr>
        <w:t>,</w:t>
      </w:r>
      <w:r w:rsidRPr="00B45597">
        <w:rPr>
          <w:rFonts w:ascii="Candara" w:eastAsiaTheme="minorHAnsi" w:hAnsi="Candara"/>
          <w:lang w:eastAsia="en-US"/>
        </w:rPr>
        <w:t xml:space="preserve"> </w:t>
      </w:r>
      <w:r w:rsidR="00C06D5E" w:rsidRPr="00B45597">
        <w:rPr>
          <w:rFonts w:ascii="Candara" w:eastAsiaTheme="minorHAnsi" w:hAnsi="Candara"/>
          <w:lang w:eastAsia="en-US"/>
        </w:rPr>
        <w:t>a</w:t>
      </w:r>
      <w:r w:rsidRPr="00B45597">
        <w:rPr>
          <w:rFonts w:ascii="Candara" w:eastAsiaTheme="minorHAnsi" w:hAnsi="Candara"/>
          <w:lang w:eastAsia="en-US"/>
        </w:rPr>
        <w:t xml:space="preserve"> leste dos Estados Unidos (</w:t>
      </w:r>
      <w:r w:rsidR="006025D1" w:rsidRPr="00B45597">
        <w:rPr>
          <w:rFonts w:ascii="Candara" w:eastAsiaTheme="minorHAnsi" w:hAnsi="Candara"/>
          <w:lang w:eastAsia="en-US"/>
        </w:rPr>
        <w:t xml:space="preserve">GRAMBSCH </w:t>
      </w:r>
      <w:proofErr w:type="gramStart"/>
      <w:r w:rsidRPr="00B45597">
        <w:rPr>
          <w:rFonts w:ascii="Candara" w:eastAsiaTheme="minorHAnsi" w:hAnsi="Candara"/>
          <w:i/>
          <w:lang w:eastAsia="en-US"/>
        </w:rPr>
        <w:t>et</w:t>
      </w:r>
      <w:proofErr w:type="gramEnd"/>
      <w:r w:rsidRPr="00B45597">
        <w:rPr>
          <w:rFonts w:ascii="Candara" w:eastAsiaTheme="minorHAnsi" w:hAnsi="Candara"/>
          <w:i/>
          <w:lang w:eastAsia="en-US"/>
        </w:rPr>
        <w:t xml:space="preserve"> al</w:t>
      </w:r>
      <w:r w:rsidRPr="00B45597">
        <w:rPr>
          <w:rFonts w:ascii="Candara" w:eastAsiaTheme="minorHAnsi" w:hAnsi="Candara"/>
          <w:lang w:eastAsia="en-US"/>
        </w:rPr>
        <w:t>., 1989). A hist</w:t>
      </w:r>
      <w:r w:rsidR="009E4F0E" w:rsidRPr="00B45597">
        <w:rPr>
          <w:rFonts w:ascii="Candara" w:eastAsiaTheme="minorHAnsi" w:hAnsi="Candara"/>
          <w:lang w:eastAsia="en-US"/>
        </w:rPr>
        <w:t>ó</w:t>
      </w:r>
      <w:r w:rsidRPr="00B45597">
        <w:rPr>
          <w:rFonts w:ascii="Candara" w:eastAsiaTheme="minorHAnsi" w:hAnsi="Candara"/>
          <w:lang w:eastAsia="en-US"/>
        </w:rPr>
        <w:t>ria cont</w:t>
      </w:r>
      <w:r w:rsidR="009E4F0E" w:rsidRPr="00B45597">
        <w:rPr>
          <w:rFonts w:ascii="Candara" w:eastAsiaTheme="minorHAnsi" w:hAnsi="Candara"/>
          <w:lang w:eastAsia="en-US"/>
        </w:rPr>
        <w:t>á</w:t>
      </w:r>
      <w:r w:rsidRPr="00B45597">
        <w:rPr>
          <w:rFonts w:ascii="Candara" w:eastAsiaTheme="minorHAnsi" w:hAnsi="Candara"/>
          <w:lang w:eastAsia="en-US"/>
        </w:rPr>
        <w:t xml:space="preserve">bil </w:t>
      </w:r>
      <w:r w:rsidR="007F49DB" w:rsidRPr="00B45597">
        <w:rPr>
          <w:rFonts w:ascii="Candara" w:eastAsiaTheme="minorHAnsi" w:hAnsi="Candara"/>
          <w:lang w:eastAsia="en-US"/>
        </w:rPr>
        <w:t>n</w:t>
      </w:r>
      <w:r w:rsidRPr="00B45597">
        <w:rPr>
          <w:rFonts w:ascii="Candara" w:eastAsiaTheme="minorHAnsi" w:hAnsi="Candara"/>
          <w:lang w:eastAsia="en-US"/>
        </w:rPr>
        <w:t>os Estados Unidos é diferente dos outros países estudados. Nos EUA iniciou</w:t>
      </w:r>
      <w:r w:rsidR="007F49DB" w:rsidRPr="00B45597">
        <w:rPr>
          <w:rFonts w:ascii="Candara" w:eastAsiaTheme="minorHAnsi" w:hAnsi="Candara"/>
          <w:lang w:eastAsia="en-US"/>
        </w:rPr>
        <w:t>-se</w:t>
      </w:r>
      <w:r w:rsidRPr="00B45597">
        <w:rPr>
          <w:rFonts w:ascii="Candara" w:eastAsiaTheme="minorHAnsi" w:hAnsi="Candara"/>
          <w:lang w:eastAsia="en-US"/>
        </w:rPr>
        <w:t xml:space="preserve"> a contabilidade ambiental a partir do </w:t>
      </w:r>
      <w:r w:rsidRPr="00B45597">
        <w:rPr>
          <w:rFonts w:ascii="Candara" w:eastAsiaTheme="minorHAnsi" w:hAnsi="Candara"/>
          <w:i/>
          <w:lang w:eastAsia="en-US"/>
        </w:rPr>
        <w:t xml:space="preserve">Bureau </w:t>
      </w:r>
      <w:proofErr w:type="spellStart"/>
      <w:r w:rsidRPr="00B45597">
        <w:rPr>
          <w:rFonts w:ascii="Candara" w:eastAsiaTheme="minorHAnsi" w:hAnsi="Candara"/>
          <w:i/>
          <w:lang w:eastAsia="en-US"/>
        </w:rPr>
        <w:t>of</w:t>
      </w:r>
      <w:proofErr w:type="spellEnd"/>
      <w:r w:rsidRPr="00B45597">
        <w:rPr>
          <w:rFonts w:ascii="Candara" w:eastAsiaTheme="minorHAnsi" w:hAnsi="Candara"/>
          <w:i/>
          <w:lang w:eastAsia="en-US"/>
        </w:rPr>
        <w:t xml:space="preserve"> </w:t>
      </w:r>
      <w:proofErr w:type="spellStart"/>
      <w:r w:rsidRPr="00B45597">
        <w:rPr>
          <w:rFonts w:ascii="Candara" w:eastAsiaTheme="minorHAnsi" w:hAnsi="Candara"/>
          <w:i/>
          <w:lang w:eastAsia="en-US"/>
        </w:rPr>
        <w:t>Economic</w:t>
      </w:r>
      <w:proofErr w:type="spellEnd"/>
      <w:r w:rsidRPr="00B45597">
        <w:rPr>
          <w:rFonts w:ascii="Candara" w:eastAsiaTheme="minorHAnsi" w:hAnsi="Candara"/>
          <w:i/>
          <w:lang w:eastAsia="en-US"/>
        </w:rPr>
        <w:t xml:space="preserve"> </w:t>
      </w:r>
      <w:proofErr w:type="spellStart"/>
      <w:r w:rsidRPr="00B45597">
        <w:rPr>
          <w:rFonts w:ascii="Candara" w:eastAsiaTheme="minorHAnsi" w:hAnsi="Candara"/>
          <w:i/>
          <w:lang w:eastAsia="en-US"/>
        </w:rPr>
        <w:t>Analysis</w:t>
      </w:r>
      <w:proofErr w:type="spellEnd"/>
      <w:r w:rsidR="007F49DB" w:rsidRPr="00B45597">
        <w:rPr>
          <w:rFonts w:ascii="Candara" w:eastAsiaTheme="minorHAnsi" w:hAnsi="Candara"/>
          <w:i/>
          <w:lang w:eastAsia="en-US"/>
        </w:rPr>
        <w:t xml:space="preserve"> -</w:t>
      </w:r>
      <w:r w:rsidRPr="00B45597">
        <w:rPr>
          <w:rFonts w:ascii="Candara" w:eastAsiaTheme="minorHAnsi" w:hAnsi="Candara"/>
          <w:lang w:eastAsia="en-US"/>
        </w:rPr>
        <w:t xml:space="preserve"> </w:t>
      </w:r>
      <w:r w:rsidRPr="00B45597">
        <w:rPr>
          <w:rFonts w:ascii="Candara" w:eastAsiaTheme="minorHAnsi" w:hAnsi="Candara"/>
          <w:i/>
          <w:lang w:eastAsia="en-US"/>
        </w:rPr>
        <w:t>BEA</w:t>
      </w:r>
      <w:r w:rsidR="00DB25F3" w:rsidRPr="00B45597">
        <w:rPr>
          <w:rFonts w:ascii="Candara" w:eastAsiaTheme="minorHAnsi" w:hAnsi="Candara"/>
          <w:lang w:eastAsia="en-US"/>
        </w:rPr>
        <w:t>, mas</w:t>
      </w:r>
      <w:r w:rsidRPr="00B45597">
        <w:rPr>
          <w:rFonts w:ascii="Candara" w:eastAsiaTheme="minorHAnsi" w:hAnsi="Candara"/>
          <w:lang w:eastAsia="en-US"/>
        </w:rPr>
        <w:t xml:space="preserve"> em 1995 o Congresso suspendeu </w:t>
      </w:r>
      <w:r w:rsidR="00393462" w:rsidRPr="00B45597">
        <w:rPr>
          <w:rFonts w:ascii="Candara" w:eastAsiaTheme="minorHAnsi" w:hAnsi="Candara"/>
          <w:lang w:eastAsia="en-US"/>
        </w:rPr>
        <w:t>esse</w:t>
      </w:r>
      <w:r w:rsidRPr="00B45597">
        <w:rPr>
          <w:rFonts w:ascii="Candara" w:eastAsiaTheme="minorHAnsi" w:hAnsi="Candara"/>
          <w:lang w:eastAsia="en-US"/>
        </w:rPr>
        <w:t xml:space="preserve"> trabalho</w:t>
      </w:r>
      <w:r w:rsidR="00393462" w:rsidRPr="00B45597">
        <w:rPr>
          <w:rFonts w:ascii="Candara" w:eastAsiaTheme="minorHAnsi" w:hAnsi="Candara"/>
          <w:lang w:eastAsia="en-US"/>
        </w:rPr>
        <w:t>,</w:t>
      </w:r>
      <w:r w:rsidRPr="00B45597">
        <w:rPr>
          <w:rFonts w:ascii="Candara" w:eastAsiaTheme="minorHAnsi" w:hAnsi="Candara"/>
          <w:lang w:eastAsia="en-US"/>
        </w:rPr>
        <w:t xml:space="preserve"> explicitamente proibindo a agência de utilizar seus fundos para este fim </w:t>
      </w:r>
      <w:sdt>
        <w:sdtPr>
          <w:rPr>
            <w:rFonts w:ascii="Candara" w:eastAsiaTheme="minorHAnsi" w:hAnsi="Candara"/>
            <w:lang w:eastAsia="en-US"/>
          </w:rPr>
          <w:id w:val="-1133331517"/>
          <w:citation/>
        </w:sdtPr>
        <w:sdtContent>
          <w:r w:rsidR="00855688" w:rsidRPr="00B45597">
            <w:rPr>
              <w:rFonts w:ascii="Candara" w:eastAsiaTheme="minorHAnsi" w:hAnsi="Candara"/>
              <w:lang w:eastAsia="en-US"/>
            </w:rPr>
            <w:fldChar w:fldCharType="begin"/>
          </w:r>
          <w:r w:rsidRPr="00B45597">
            <w:rPr>
              <w:rFonts w:ascii="Candara" w:eastAsiaTheme="minorHAnsi" w:hAnsi="Candara"/>
              <w:lang w:eastAsia="en-US"/>
            </w:rPr>
            <w:instrText xml:space="preserve"> CITATION Hec07 \l 1046 </w:instrText>
          </w:r>
          <w:r w:rsidR="00855688" w:rsidRPr="00B45597">
            <w:rPr>
              <w:rFonts w:ascii="Candara" w:eastAsiaTheme="minorHAnsi" w:hAnsi="Candara"/>
              <w:lang w:eastAsia="en-US"/>
            </w:rPr>
            <w:fldChar w:fldCharType="separate"/>
          </w:r>
          <w:r w:rsidR="008C2F0B" w:rsidRPr="00B45597">
            <w:rPr>
              <w:rFonts w:ascii="Candara" w:eastAsiaTheme="minorHAnsi" w:hAnsi="Candara"/>
              <w:noProof/>
              <w:lang w:eastAsia="en-US"/>
            </w:rPr>
            <w:t>(HECHT, 2007)</w:t>
          </w:r>
          <w:r w:rsidR="00855688" w:rsidRPr="00B45597">
            <w:rPr>
              <w:rFonts w:ascii="Candara" w:eastAsiaTheme="minorHAnsi" w:hAnsi="Candara"/>
              <w:lang w:eastAsia="en-US"/>
            </w:rPr>
            <w:fldChar w:fldCharType="end"/>
          </w:r>
        </w:sdtContent>
      </w:sdt>
      <w:r w:rsidRPr="00B45597">
        <w:rPr>
          <w:rFonts w:ascii="Candara" w:eastAsiaTheme="minorHAnsi" w:hAnsi="Candara"/>
          <w:lang w:eastAsia="en-US"/>
        </w:rPr>
        <w:t>.</w:t>
      </w:r>
      <w:r w:rsidR="00CA3D16" w:rsidRPr="00B45597">
        <w:rPr>
          <w:rFonts w:ascii="Candara" w:eastAsiaTheme="minorHAnsi" w:hAnsi="Candara"/>
          <w:lang w:eastAsia="en-US"/>
        </w:rPr>
        <w:t xml:space="preserve"> </w:t>
      </w:r>
    </w:p>
    <w:p w:rsidR="003014D2" w:rsidRPr="00B45597" w:rsidRDefault="003014D2" w:rsidP="00E14C53">
      <w:pPr>
        <w:rPr>
          <w:rFonts w:ascii="Candara" w:eastAsiaTheme="minorHAnsi" w:hAnsi="Candara"/>
          <w:lang w:val="es-AR" w:eastAsia="en-US"/>
        </w:rPr>
      </w:pPr>
      <w:r w:rsidRPr="00B45597">
        <w:rPr>
          <w:rFonts w:ascii="Candara" w:eastAsiaTheme="minorHAnsi" w:hAnsi="Candara"/>
          <w:lang w:eastAsia="en-US"/>
        </w:rPr>
        <w:t>A tentativa de uniformidade na contabilidade ambiental teve inicio também na década de 1980</w:t>
      </w:r>
      <w:r w:rsidR="00CA3D16" w:rsidRPr="00B45597">
        <w:rPr>
          <w:rFonts w:ascii="Candara" w:eastAsiaTheme="minorHAnsi" w:hAnsi="Candara"/>
          <w:lang w:eastAsia="en-US"/>
        </w:rPr>
        <w:t>, o</w:t>
      </w:r>
      <w:r w:rsidRPr="00B45597">
        <w:rPr>
          <w:rFonts w:ascii="Candara" w:eastAsiaTheme="minorHAnsi" w:hAnsi="Candara"/>
          <w:lang w:eastAsia="en-US"/>
        </w:rPr>
        <w:t xml:space="preserve"> Programa das Nações Unidas para o Ambiente (</w:t>
      </w:r>
      <w:proofErr w:type="spellStart"/>
      <w:r w:rsidR="00E633FA" w:rsidRPr="00B45597">
        <w:rPr>
          <w:rFonts w:ascii="Candara" w:eastAsiaTheme="minorHAnsi" w:hAnsi="Candara"/>
          <w:i/>
          <w:lang w:eastAsia="en-US"/>
        </w:rPr>
        <w:t>United</w:t>
      </w:r>
      <w:proofErr w:type="spellEnd"/>
      <w:r w:rsidR="00E633FA" w:rsidRPr="00B45597">
        <w:rPr>
          <w:rFonts w:ascii="Candara" w:eastAsiaTheme="minorHAnsi" w:hAnsi="Candara"/>
          <w:i/>
          <w:lang w:eastAsia="en-US"/>
        </w:rPr>
        <w:t xml:space="preserve"> </w:t>
      </w:r>
      <w:proofErr w:type="spellStart"/>
      <w:r w:rsidR="00E633FA" w:rsidRPr="00B45597">
        <w:rPr>
          <w:rFonts w:ascii="Candara" w:eastAsiaTheme="minorHAnsi" w:hAnsi="Candara"/>
          <w:i/>
          <w:lang w:eastAsia="en-US"/>
        </w:rPr>
        <w:t>Nations</w:t>
      </w:r>
      <w:proofErr w:type="spellEnd"/>
      <w:r w:rsidR="00E633FA" w:rsidRPr="00B45597">
        <w:rPr>
          <w:rFonts w:ascii="Candara" w:eastAsiaTheme="minorHAnsi" w:hAnsi="Candara"/>
          <w:i/>
          <w:lang w:eastAsia="en-US"/>
        </w:rPr>
        <w:t xml:space="preserve"> </w:t>
      </w:r>
      <w:proofErr w:type="spellStart"/>
      <w:r w:rsidR="00E633FA" w:rsidRPr="00B45597">
        <w:rPr>
          <w:rFonts w:ascii="Candara" w:eastAsiaTheme="minorHAnsi" w:hAnsi="Candara"/>
          <w:i/>
          <w:lang w:eastAsia="en-US"/>
        </w:rPr>
        <w:t>Environment</w:t>
      </w:r>
      <w:proofErr w:type="spellEnd"/>
      <w:r w:rsidR="00E633FA" w:rsidRPr="00B45597">
        <w:rPr>
          <w:rFonts w:ascii="Candara" w:eastAsiaTheme="minorHAnsi" w:hAnsi="Candara"/>
          <w:i/>
          <w:lang w:eastAsia="en-US"/>
        </w:rPr>
        <w:t xml:space="preserve"> </w:t>
      </w:r>
      <w:proofErr w:type="spellStart"/>
      <w:r w:rsidR="00E633FA" w:rsidRPr="00B45597">
        <w:rPr>
          <w:rFonts w:ascii="Candara" w:eastAsiaTheme="minorHAnsi" w:hAnsi="Candara"/>
          <w:i/>
          <w:lang w:eastAsia="en-US"/>
        </w:rPr>
        <w:t>Programme</w:t>
      </w:r>
      <w:proofErr w:type="spellEnd"/>
      <w:r w:rsidR="00393462" w:rsidRPr="00B45597">
        <w:rPr>
          <w:rFonts w:ascii="Candara" w:eastAsiaTheme="minorHAnsi" w:hAnsi="Candara"/>
          <w:i/>
          <w:lang w:eastAsia="en-US"/>
        </w:rPr>
        <w:t xml:space="preserve"> -</w:t>
      </w:r>
      <w:r w:rsidR="00E633FA" w:rsidRPr="00B45597">
        <w:rPr>
          <w:rFonts w:ascii="Candara" w:eastAsiaTheme="minorHAnsi" w:hAnsi="Candara"/>
          <w:i/>
          <w:lang w:eastAsia="en-US"/>
        </w:rPr>
        <w:t xml:space="preserve"> </w:t>
      </w:r>
      <w:r w:rsidRPr="00B45597">
        <w:rPr>
          <w:rFonts w:ascii="Candara" w:eastAsiaTheme="minorHAnsi" w:hAnsi="Candara"/>
          <w:i/>
          <w:lang w:eastAsia="en-US"/>
        </w:rPr>
        <w:t>UNEP</w:t>
      </w:r>
      <w:r w:rsidRPr="00B45597">
        <w:rPr>
          <w:rFonts w:ascii="Candara" w:eastAsiaTheme="minorHAnsi" w:hAnsi="Candara"/>
          <w:lang w:eastAsia="en-US"/>
        </w:rPr>
        <w:t xml:space="preserve">) e o Banco Mundial organizaram uma série de seminários sobre o assunto, o que levou à publicação de duas coletâneas de artigos que se tornaram </w:t>
      </w:r>
      <w:r w:rsidRPr="00B45597">
        <w:rPr>
          <w:rFonts w:ascii="Candara" w:eastAsiaTheme="minorHAnsi" w:hAnsi="Candara"/>
          <w:lang w:eastAsia="en-US"/>
        </w:rPr>
        <w:lastRenderedPageBreak/>
        <w:t>obras de referência no campo</w:t>
      </w:r>
      <w:r w:rsidR="00393462" w:rsidRPr="00B45597">
        <w:rPr>
          <w:rFonts w:ascii="Candara" w:eastAsiaTheme="minorHAnsi" w:hAnsi="Candara"/>
          <w:lang w:eastAsia="en-US"/>
        </w:rPr>
        <w:t xml:space="preserve">. </w:t>
      </w:r>
      <w:r w:rsidR="00393462" w:rsidRPr="00B45597">
        <w:rPr>
          <w:rFonts w:ascii="Candara" w:eastAsiaTheme="minorHAnsi" w:hAnsi="Candara"/>
          <w:lang w:val="es-AR" w:eastAsia="en-US"/>
        </w:rPr>
        <w:t xml:space="preserve">Sobre </w:t>
      </w:r>
      <w:proofErr w:type="spellStart"/>
      <w:r w:rsidR="00393462" w:rsidRPr="00B45597">
        <w:rPr>
          <w:rFonts w:ascii="Candara" w:eastAsiaTheme="minorHAnsi" w:hAnsi="Candara"/>
          <w:lang w:val="es-AR" w:eastAsia="en-US"/>
        </w:rPr>
        <w:t>estes</w:t>
      </w:r>
      <w:proofErr w:type="spellEnd"/>
      <w:r w:rsidR="00393462" w:rsidRPr="00B45597">
        <w:rPr>
          <w:rFonts w:ascii="Candara" w:eastAsiaTheme="minorHAnsi" w:hAnsi="Candara"/>
          <w:lang w:val="es-AR" w:eastAsia="en-US"/>
        </w:rPr>
        <w:t xml:space="preserve"> tópicos consultar </w:t>
      </w:r>
      <w:r w:rsidR="00393462" w:rsidRPr="00B45597">
        <w:rPr>
          <w:rFonts w:ascii="Candara" w:eastAsiaTheme="minorHAnsi" w:hAnsi="Candara"/>
          <w:noProof/>
          <w:lang w:val="es-AR" w:eastAsia="en-US"/>
        </w:rPr>
        <w:t>Mauter</w:t>
      </w:r>
      <w:r w:rsidR="00DE5861" w:rsidRPr="00B45597">
        <w:rPr>
          <w:rFonts w:ascii="Candara" w:eastAsiaTheme="minorHAnsi" w:hAnsi="Candara"/>
          <w:noProof/>
          <w:lang w:val="es-AR" w:eastAsia="en-US"/>
        </w:rPr>
        <w:t xml:space="preserve">, </w:t>
      </w:r>
      <w:r w:rsidR="00DE5861" w:rsidRPr="00B45597">
        <w:rPr>
          <w:rFonts w:ascii="Candara" w:eastAsiaTheme="minorHAnsi" w:hAnsi="Candara"/>
          <w:i/>
          <w:iCs/>
          <w:noProof/>
          <w:lang w:val="es-AR" w:eastAsia="en-US"/>
        </w:rPr>
        <w:t>et al.</w:t>
      </w:r>
      <w:r w:rsidR="00DE5861" w:rsidRPr="00B45597">
        <w:rPr>
          <w:rFonts w:ascii="Candara" w:eastAsiaTheme="minorHAnsi" w:hAnsi="Candara"/>
          <w:noProof/>
          <w:lang w:val="es-AR" w:eastAsia="en-US"/>
        </w:rPr>
        <w:t xml:space="preserve">, </w:t>
      </w:r>
      <w:r w:rsidR="00393462" w:rsidRPr="00B45597">
        <w:rPr>
          <w:rFonts w:ascii="Candara" w:eastAsiaTheme="minorHAnsi" w:hAnsi="Candara"/>
          <w:noProof/>
          <w:lang w:val="es-AR" w:eastAsia="en-US"/>
        </w:rPr>
        <w:t>(</w:t>
      </w:r>
      <w:r w:rsidR="00DE5861" w:rsidRPr="00B45597">
        <w:rPr>
          <w:rFonts w:ascii="Candara" w:eastAsiaTheme="minorHAnsi" w:hAnsi="Candara"/>
          <w:noProof/>
          <w:lang w:val="es-AR" w:eastAsia="en-US"/>
        </w:rPr>
        <w:t>2013</w:t>
      </w:r>
      <w:r w:rsidR="00393462" w:rsidRPr="00B45597">
        <w:rPr>
          <w:rFonts w:ascii="Candara" w:eastAsiaTheme="minorHAnsi" w:hAnsi="Candara"/>
          <w:noProof/>
          <w:lang w:val="es-AR" w:eastAsia="en-US"/>
        </w:rPr>
        <w:t>ª)</w:t>
      </w:r>
      <w:r w:rsidR="00DE5861" w:rsidRPr="00B45597">
        <w:rPr>
          <w:rFonts w:ascii="Candara" w:eastAsiaTheme="minorHAnsi" w:hAnsi="Candara"/>
          <w:noProof/>
          <w:lang w:val="es-AR" w:eastAsia="en-US"/>
        </w:rPr>
        <w:t xml:space="preserve">; </w:t>
      </w:r>
      <w:r w:rsidR="00393462" w:rsidRPr="00B45597">
        <w:rPr>
          <w:rFonts w:ascii="Candara" w:eastAsiaTheme="minorHAnsi" w:hAnsi="Candara"/>
          <w:noProof/>
          <w:lang w:val="es-AR" w:eastAsia="en-US"/>
        </w:rPr>
        <w:t>Ván</w:t>
      </w:r>
      <w:r w:rsidR="00DE5861" w:rsidRPr="00B45597">
        <w:rPr>
          <w:rFonts w:ascii="Candara" w:eastAsiaTheme="minorHAnsi" w:hAnsi="Candara"/>
          <w:noProof/>
          <w:lang w:val="es-AR" w:eastAsia="en-US"/>
        </w:rPr>
        <w:t xml:space="preserve">, </w:t>
      </w:r>
      <w:r w:rsidR="00393462" w:rsidRPr="00B45597">
        <w:rPr>
          <w:rFonts w:ascii="Candara" w:eastAsiaTheme="minorHAnsi" w:hAnsi="Candara"/>
          <w:noProof/>
          <w:lang w:val="es-AR" w:eastAsia="en-US"/>
        </w:rPr>
        <w:t>(</w:t>
      </w:r>
      <w:r w:rsidR="00DE5861" w:rsidRPr="00B45597">
        <w:rPr>
          <w:rFonts w:ascii="Candara" w:eastAsiaTheme="minorHAnsi" w:hAnsi="Candara"/>
          <w:noProof/>
          <w:lang w:val="es-AR" w:eastAsia="en-US"/>
        </w:rPr>
        <w:t>2012</w:t>
      </w:r>
      <w:r w:rsidR="00393462" w:rsidRPr="00B45597">
        <w:rPr>
          <w:rFonts w:ascii="Candara" w:eastAsiaTheme="minorHAnsi" w:hAnsi="Candara"/>
          <w:noProof/>
          <w:lang w:val="es-AR" w:eastAsia="en-US"/>
        </w:rPr>
        <w:t>)</w:t>
      </w:r>
      <w:r w:rsidR="00DE5861" w:rsidRPr="00B45597">
        <w:rPr>
          <w:rFonts w:ascii="Candara" w:eastAsiaTheme="minorHAnsi" w:hAnsi="Candara"/>
          <w:noProof/>
          <w:lang w:val="es-AR" w:eastAsia="en-US"/>
        </w:rPr>
        <w:t xml:space="preserve">; </w:t>
      </w:r>
      <w:r w:rsidR="00393462" w:rsidRPr="00B45597">
        <w:rPr>
          <w:rFonts w:ascii="Candara" w:eastAsiaTheme="minorHAnsi" w:hAnsi="Candara"/>
          <w:noProof/>
          <w:lang w:val="es-AR" w:eastAsia="en-US"/>
        </w:rPr>
        <w:t xml:space="preserve">Mckibbin </w:t>
      </w:r>
      <w:r w:rsidR="004C0B61" w:rsidRPr="00B45597">
        <w:rPr>
          <w:rFonts w:ascii="Candara" w:eastAsiaTheme="minorHAnsi" w:hAnsi="Candara"/>
          <w:i/>
          <w:noProof/>
          <w:lang w:val="es-AR" w:eastAsia="en-US"/>
        </w:rPr>
        <w:t>et al.</w:t>
      </w:r>
      <w:r w:rsidR="00DE5861" w:rsidRPr="00B45597">
        <w:rPr>
          <w:rFonts w:ascii="Candara" w:eastAsiaTheme="minorHAnsi" w:hAnsi="Candara"/>
          <w:noProof/>
          <w:lang w:val="es-AR" w:eastAsia="en-US"/>
        </w:rPr>
        <w:t xml:space="preserve">, </w:t>
      </w:r>
      <w:r w:rsidR="00393462" w:rsidRPr="00B45597">
        <w:rPr>
          <w:rFonts w:ascii="Candara" w:eastAsiaTheme="minorHAnsi" w:hAnsi="Candara"/>
          <w:noProof/>
          <w:lang w:val="es-AR" w:eastAsia="en-US"/>
        </w:rPr>
        <w:t>(</w:t>
      </w:r>
      <w:r w:rsidR="00DE5861" w:rsidRPr="00B45597">
        <w:rPr>
          <w:rFonts w:ascii="Candara" w:eastAsiaTheme="minorHAnsi" w:hAnsi="Candara"/>
          <w:noProof/>
          <w:lang w:val="es-AR" w:eastAsia="en-US"/>
        </w:rPr>
        <w:t>2010</w:t>
      </w:r>
      <w:r w:rsidR="00393462" w:rsidRPr="00B45597">
        <w:rPr>
          <w:rFonts w:ascii="Candara" w:eastAsiaTheme="minorHAnsi" w:hAnsi="Candara"/>
          <w:noProof/>
          <w:lang w:val="es-AR" w:eastAsia="en-US"/>
        </w:rPr>
        <w:t>)</w:t>
      </w:r>
      <w:r w:rsidR="00DE5861" w:rsidRPr="00B45597">
        <w:rPr>
          <w:rFonts w:ascii="Candara" w:eastAsiaTheme="minorHAnsi" w:hAnsi="Candara"/>
          <w:noProof/>
          <w:lang w:val="es-AR" w:eastAsia="en-US"/>
        </w:rPr>
        <w:t>;</w:t>
      </w:r>
      <w:r w:rsidRPr="00B45597">
        <w:rPr>
          <w:rFonts w:ascii="Candara" w:eastAsiaTheme="minorHAnsi" w:hAnsi="Candara"/>
          <w:lang w:val="es-AR" w:eastAsia="en-US"/>
        </w:rPr>
        <w:t xml:space="preserve"> </w:t>
      </w:r>
      <w:r w:rsidR="00393462" w:rsidRPr="00B45597">
        <w:rPr>
          <w:rFonts w:ascii="Candara" w:eastAsiaTheme="minorHAnsi" w:hAnsi="Candara"/>
          <w:noProof/>
          <w:lang w:val="es-AR" w:eastAsia="en-US"/>
        </w:rPr>
        <w:t>Bartelmus</w:t>
      </w:r>
      <w:r w:rsidR="00DE5861" w:rsidRPr="00B45597">
        <w:rPr>
          <w:rFonts w:ascii="Candara" w:eastAsiaTheme="minorHAnsi" w:hAnsi="Candara"/>
          <w:noProof/>
          <w:lang w:val="es-AR" w:eastAsia="en-US"/>
        </w:rPr>
        <w:t xml:space="preserve">, </w:t>
      </w:r>
      <w:r w:rsidR="00393462" w:rsidRPr="00B45597">
        <w:rPr>
          <w:rFonts w:ascii="Candara" w:eastAsiaTheme="minorHAnsi" w:hAnsi="Candara"/>
          <w:noProof/>
          <w:lang w:val="es-AR" w:eastAsia="en-US"/>
        </w:rPr>
        <w:t>(</w:t>
      </w:r>
      <w:r w:rsidR="00DE5861" w:rsidRPr="00B45597">
        <w:rPr>
          <w:rFonts w:ascii="Candara" w:eastAsiaTheme="minorHAnsi" w:hAnsi="Candara"/>
          <w:noProof/>
          <w:lang w:val="es-AR" w:eastAsia="en-US"/>
        </w:rPr>
        <w:t>2008</w:t>
      </w:r>
      <w:r w:rsidR="00393462" w:rsidRPr="00B45597">
        <w:rPr>
          <w:rFonts w:ascii="Candara" w:eastAsiaTheme="minorHAnsi" w:hAnsi="Candara"/>
          <w:noProof/>
          <w:lang w:val="es-AR" w:eastAsia="en-US"/>
        </w:rPr>
        <w:t>)</w:t>
      </w:r>
      <w:r w:rsidR="00EB1713" w:rsidRPr="00B45597">
        <w:rPr>
          <w:rFonts w:ascii="Candara" w:eastAsiaTheme="minorHAnsi" w:hAnsi="Candara"/>
          <w:noProof/>
          <w:lang w:val="es-AR" w:eastAsia="en-US"/>
        </w:rPr>
        <w:t>;</w:t>
      </w:r>
      <w:r w:rsidRPr="00B45597">
        <w:rPr>
          <w:rFonts w:ascii="Candara" w:eastAsiaTheme="minorHAnsi" w:hAnsi="Candara"/>
          <w:lang w:val="es-AR" w:eastAsia="en-US"/>
        </w:rPr>
        <w:t xml:space="preserve"> </w:t>
      </w:r>
      <w:r w:rsidR="00393462" w:rsidRPr="00B45597">
        <w:rPr>
          <w:rFonts w:ascii="Candara" w:eastAsiaTheme="minorHAnsi" w:hAnsi="Candara"/>
          <w:noProof/>
          <w:lang w:val="es-AR" w:eastAsia="en-US"/>
        </w:rPr>
        <w:t>Ropke</w:t>
      </w:r>
      <w:r w:rsidR="00DE5861" w:rsidRPr="00B45597">
        <w:rPr>
          <w:rFonts w:ascii="Candara" w:eastAsiaTheme="minorHAnsi" w:hAnsi="Candara"/>
          <w:noProof/>
          <w:lang w:val="es-AR" w:eastAsia="en-US"/>
        </w:rPr>
        <w:t xml:space="preserve">, </w:t>
      </w:r>
      <w:r w:rsidR="00393462" w:rsidRPr="00B45597">
        <w:rPr>
          <w:rFonts w:ascii="Candara" w:eastAsiaTheme="minorHAnsi" w:hAnsi="Candara"/>
          <w:noProof/>
          <w:lang w:val="es-AR" w:eastAsia="en-US"/>
        </w:rPr>
        <w:t>(</w:t>
      </w:r>
      <w:r w:rsidR="00DE5861" w:rsidRPr="00B45597">
        <w:rPr>
          <w:rFonts w:ascii="Candara" w:eastAsiaTheme="minorHAnsi" w:hAnsi="Candara"/>
          <w:noProof/>
          <w:lang w:val="es-AR" w:eastAsia="en-US"/>
        </w:rPr>
        <w:t>2004</w:t>
      </w:r>
      <w:r w:rsidR="00393462" w:rsidRPr="00B45597">
        <w:rPr>
          <w:rFonts w:ascii="Candara" w:eastAsiaTheme="minorHAnsi" w:hAnsi="Candara"/>
          <w:noProof/>
          <w:lang w:val="es-AR" w:eastAsia="en-US"/>
        </w:rPr>
        <w:t>)</w:t>
      </w:r>
      <w:r w:rsidR="00DE5861" w:rsidRPr="00B45597">
        <w:rPr>
          <w:rFonts w:ascii="Candara" w:eastAsiaTheme="minorHAnsi" w:hAnsi="Candara"/>
          <w:noProof/>
          <w:lang w:val="es-AR" w:eastAsia="en-US"/>
        </w:rPr>
        <w:t xml:space="preserve">; </w:t>
      </w:r>
      <w:r w:rsidR="00393462" w:rsidRPr="00B45597">
        <w:rPr>
          <w:rFonts w:ascii="Candara" w:eastAsiaTheme="minorHAnsi" w:hAnsi="Candara"/>
          <w:noProof/>
          <w:lang w:val="es-AR" w:eastAsia="en-US"/>
        </w:rPr>
        <w:t>Hecht</w:t>
      </w:r>
      <w:r w:rsidR="00DE5861" w:rsidRPr="00B45597">
        <w:rPr>
          <w:rFonts w:ascii="Candara" w:eastAsiaTheme="minorHAnsi" w:hAnsi="Candara"/>
          <w:noProof/>
          <w:lang w:val="es-AR" w:eastAsia="en-US"/>
        </w:rPr>
        <w:t xml:space="preserve">, </w:t>
      </w:r>
      <w:r w:rsidR="00393462" w:rsidRPr="00B45597">
        <w:rPr>
          <w:rFonts w:ascii="Candara" w:eastAsiaTheme="minorHAnsi" w:hAnsi="Candara"/>
          <w:noProof/>
          <w:lang w:val="es-AR" w:eastAsia="en-US"/>
        </w:rPr>
        <w:t>(</w:t>
      </w:r>
      <w:r w:rsidR="00DE5861" w:rsidRPr="00B45597">
        <w:rPr>
          <w:rFonts w:ascii="Candara" w:eastAsiaTheme="minorHAnsi" w:hAnsi="Candara"/>
          <w:noProof/>
          <w:lang w:val="es-AR" w:eastAsia="en-US"/>
        </w:rPr>
        <w:t>2000</w:t>
      </w:r>
      <w:r w:rsidR="00393462" w:rsidRPr="00B45597">
        <w:rPr>
          <w:rFonts w:ascii="Candara" w:eastAsiaTheme="minorHAnsi" w:hAnsi="Candara"/>
          <w:noProof/>
          <w:lang w:val="es-AR" w:eastAsia="en-US"/>
        </w:rPr>
        <w:t>)</w:t>
      </w:r>
      <w:r w:rsidR="00DE5861" w:rsidRPr="00B45597">
        <w:rPr>
          <w:rFonts w:ascii="Candara" w:eastAsiaTheme="minorHAnsi" w:hAnsi="Candara"/>
          <w:noProof/>
          <w:lang w:val="es-AR" w:eastAsia="en-US"/>
        </w:rPr>
        <w:t>;</w:t>
      </w:r>
      <w:r w:rsidRPr="00B45597">
        <w:rPr>
          <w:rFonts w:ascii="Candara" w:eastAsiaTheme="minorHAnsi" w:hAnsi="Candara"/>
          <w:lang w:val="es-AR" w:eastAsia="en-US"/>
        </w:rPr>
        <w:t xml:space="preserve"> </w:t>
      </w:r>
      <w:proofErr w:type="spellStart"/>
      <w:r w:rsidR="00393462" w:rsidRPr="00B45597">
        <w:rPr>
          <w:rFonts w:ascii="Candara" w:eastAsiaTheme="minorHAnsi" w:hAnsi="Candara"/>
          <w:lang w:val="es-AR" w:eastAsia="en-US"/>
        </w:rPr>
        <w:t>Yusuf</w:t>
      </w:r>
      <w:proofErr w:type="spellEnd"/>
      <w:r w:rsidR="00393462" w:rsidRPr="00B45597">
        <w:rPr>
          <w:rFonts w:ascii="Candara" w:eastAsiaTheme="minorHAnsi" w:hAnsi="Candara"/>
          <w:lang w:val="es-AR" w:eastAsia="en-US"/>
        </w:rPr>
        <w:t xml:space="preserve"> </w:t>
      </w:r>
      <w:r w:rsidRPr="00B45597">
        <w:rPr>
          <w:rFonts w:ascii="Candara" w:eastAsiaTheme="minorHAnsi" w:hAnsi="Candara"/>
          <w:i/>
          <w:lang w:val="es-AR" w:eastAsia="en-US"/>
        </w:rPr>
        <w:t>e</w:t>
      </w:r>
      <w:r w:rsidR="00E2375A" w:rsidRPr="00B45597">
        <w:rPr>
          <w:rFonts w:ascii="Candara" w:eastAsiaTheme="minorHAnsi" w:hAnsi="Candara"/>
          <w:i/>
          <w:lang w:val="es-AR" w:eastAsia="en-US"/>
        </w:rPr>
        <w:t>t</w:t>
      </w:r>
      <w:r w:rsidRPr="00B45597">
        <w:rPr>
          <w:rFonts w:ascii="Candara" w:eastAsiaTheme="minorHAnsi" w:hAnsi="Candara"/>
          <w:i/>
          <w:lang w:val="es-AR" w:eastAsia="en-US"/>
        </w:rPr>
        <w:t xml:space="preserve"> al</w:t>
      </w:r>
      <w:r w:rsidR="00FC3B27" w:rsidRPr="00B45597">
        <w:rPr>
          <w:rFonts w:ascii="Candara" w:eastAsiaTheme="minorHAnsi" w:hAnsi="Candara"/>
          <w:i/>
          <w:lang w:val="es-AR" w:eastAsia="en-US"/>
        </w:rPr>
        <w:t>.</w:t>
      </w:r>
      <w:r w:rsidR="00AD7BD6" w:rsidRPr="00B45597">
        <w:rPr>
          <w:rFonts w:ascii="Candara" w:eastAsiaTheme="minorHAnsi" w:hAnsi="Candara"/>
          <w:i/>
          <w:lang w:val="es-AR" w:eastAsia="en-US"/>
        </w:rPr>
        <w:t>,</w:t>
      </w:r>
      <w:r w:rsidRPr="00B45597">
        <w:rPr>
          <w:rFonts w:ascii="Candara" w:eastAsiaTheme="minorHAnsi" w:hAnsi="Candara"/>
          <w:lang w:val="es-AR" w:eastAsia="en-US"/>
        </w:rPr>
        <w:t xml:space="preserve"> </w:t>
      </w:r>
      <w:r w:rsidR="00393462" w:rsidRPr="00B45597">
        <w:rPr>
          <w:rFonts w:ascii="Candara" w:eastAsiaTheme="minorHAnsi" w:hAnsi="Candara"/>
          <w:lang w:val="es-AR" w:eastAsia="en-US"/>
        </w:rPr>
        <w:t>(</w:t>
      </w:r>
      <w:r w:rsidRPr="00B45597">
        <w:rPr>
          <w:rFonts w:ascii="Candara" w:eastAsiaTheme="minorHAnsi" w:hAnsi="Candara"/>
          <w:lang w:val="es-AR" w:eastAsia="en-US"/>
        </w:rPr>
        <w:t xml:space="preserve">1989). </w:t>
      </w:r>
    </w:p>
    <w:p w:rsidR="003014D2" w:rsidRPr="00B45597" w:rsidRDefault="003014D2" w:rsidP="00E633FA">
      <w:pPr>
        <w:pStyle w:val="Ttulo3"/>
        <w:rPr>
          <w:rFonts w:ascii="Candara" w:hAnsi="Candara"/>
        </w:rPr>
      </w:pPr>
      <w:bookmarkStart w:id="13" w:name="_Toc376857983"/>
      <w:r w:rsidRPr="00B45597">
        <w:rPr>
          <w:rFonts w:ascii="Candara" w:hAnsi="Candara"/>
        </w:rPr>
        <w:t>Questões ambientais e organizações</w:t>
      </w:r>
      <w:bookmarkEnd w:id="13"/>
    </w:p>
    <w:p w:rsidR="00585519" w:rsidRPr="00B45597" w:rsidRDefault="003014D2" w:rsidP="00E633FA">
      <w:pPr>
        <w:rPr>
          <w:rFonts w:ascii="Candara" w:eastAsiaTheme="minorHAnsi" w:hAnsi="Candara"/>
          <w:lang w:eastAsia="en-US"/>
        </w:rPr>
      </w:pPr>
      <w:r w:rsidRPr="00B45597">
        <w:rPr>
          <w:rFonts w:ascii="Candara" w:eastAsiaTheme="minorHAnsi" w:hAnsi="Candara"/>
          <w:lang w:eastAsia="en-US"/>
        </w:rPr>
        <w:t xml:space="preserve">Nesta parte do curso, apresenta-se uma visão geral das questões contábeis das organizações </w:t>
      </w:r>
      <w:r w:rsidR="00E633FA" w:rsidRPr="00B45597">
        <w:rPr>
          <w:rFonts w:ascii="Candara" w:eastAsiaTheme="minorHAnsi" w:hAnsi="Candara"/>
          <w:lang w:eastAsia="en-US"/>
        </w:rPr>
        <w:t xml:space="preserve">relacionadas </w:t>
      </w:r>
      <w:r w:rsidRPr="00B45597">
        <w:rPr>
          <w:rFonts w:ascii="Candara" w:eastAsiaTheme="minorHAnsi" w:hAnsi="Candara"/>
          <w:lang w:eastAsia="en-US"/>
        </w:rPr>
        <w:t xml:space="preserve">com meio ambiente. </w:t>
      </w:r>
      <w:r w:rsidR="0093000A" w:rsidRPr="00B45597">
        <w:rPr>
          <w:rFonts w:ascii="Candara" w:eastAsiaTheme="minorHAnsi" w:hAnsi="Candara"/>
          <w:lang w:eastAsia="en-US"/>
        </w:rPr>
        <w:t>Apresentam-se</w:t>
      </w:r>
      <w:r w:rsidR="00E633FA" w:rsidRPr="00B45597">
        <w:rPr>
          <w:rFonts w:ascii="Candara" w:eastAsiaTheme="minorHAnsi" w:hAnsi="Candara"/>
          <w:lang w:eastAsia="en-US"/>
        </w:rPr>
        <w:t xml:space="preserve"> e</w:t>
      </w:r>
      <w:r w:rsidRPr="00B45597">
        <w:rPr>
          <w:rFonts w:ascii="Candara" w:eastAsiaTheme="minorHAnsi" w:hAnsi="Candara"/>
          <w:lang w:eastAsia="en-US"/>
        </w:rPr>
        <w:t>m detalhes os principais aspectos dos vários tópicos da contabilidade, incluindo o apoio à tomada de decisões</w:t>
      </w:r>
      <w:r w:rsidR="0093000A" w:rsidRPr="00B45597">
        <w:rPr>
          <w:rFonts w:ascii="Candara" w:eastAsiaTheme="minorHAnsi" w:hAnsi="Candara"/>
          <w:lang w:eastAsia="en-US"/>
        </w:rPr>
        <w:t xml:space="preserve"> e a </w:t>
      </w:r>
      <w:r w:rsidRPr="00B45597">
        <w:rPr>
          <w:rFonts w:ascii="Candara" w:eastAsiaTheme="minorHAnsi" w:hAnsi="Candara"/>
          <w:lang w:eastAsia="en-US"/>
        </w:rPr>
        <w:t xml:space="preserve">mensuração do desempenho ambiental. </w:t>
      </w:r>
    </w:p>
    <w:p w:rsidR="003014D2" w:rsidRPr="00B45597" w:rsidRDefault="003014D2" w:rsidP="00E633FA">
      <w:pPr>
        <w:rPr>
          <w:rFonts w:ascii="Candara" w:eastAsiaTheme="minorHAnsi" w:hAnsi="Candara"/>
          <w:lang w:eastAsia="en-US"/>
        </w:rPr>
      </w:pPr>
      <w:r w:rsidRPr="00B45597">
        <w:rPr>
          <w:rFonts w:ascii="Candara" w:eastAsiaTheme="minorHAnsi" w:hAnsi="Candara"/>
          <w:lang w:eastAsia="en-US"/>
        </w:rPr>
        <w:t>O exame das evidências relacionadas com as consequências econômicas de divulgações relacionadas à informação ambiental</w:t>
      </w:r>
      <w:r w:rsidR="006E5349" w:rsidRPr="00B45597">
        <w:rPr>
          <w:rFonts w:ascii="Candara" w:eastAsiaTheme="minorHAnsi" w:hAnsi="Candara"/>
          <w:lang w:eastAsia="en-US"/>
        </w:rPr>
        <w:t>,</w:t>
      </w:r>
      <w:r w:rsidRPr="00B45597">
        <w:rPr>
          <w:rFonts w:ascii="Candara" w:eastAsiaTheme="minorHAnsi" w:hAnsi="Candara"/>
          <w:lang w:eastAsia="en-US"/>
        </w:rPr>
        <w:t xml:space="preserve"> por ser uma matéria </w:t>
      </w:r>
      <w:r w:rsidR="0093000A" w:rsidRPr="00B45597">
        <w:rPr>
          <w:rFonts w:ascii="Candara" w:eastAsiaTheme="minorHAnsi" w:hAnsi="Candara"/>
          <w:lang w:eastAsia="en-US"/>
        </w:rPr>
        <w:t xml:space="preserve">que </w:t>
      </w:r>
      <w:r w:rsidRPr="00B45597">
        <w:rPr>
          <w:rFonts w:ascii="Candara" w:eastAsiaTheme="minorHAnsi" w:hAnsi="Candara"/>
          <w:lang w:eastAsia="en-US"/>
        </w:rPr>
        <w:t xml:space="preserve">quase exclusivamente </w:t>
      </w:r>
      <w:r w:rsidR="0093000A" w:rsidRPr="00B45597">
        <w:rPr>
          <w:rFonts w:ascii="Candara" w:eastAsiaTheme="minorHAnsi" w:hAnsi="Candara"/>
          <w:lang w:eastAsia="en-US"/>
        </w:rPr>
        <w:t>é estatística</w:t>
      </w:r>
      <w:r w:rsidRPr="00B45597">
        <w:rPr>
          <w:rFonts w:ascii="Candara" w:eastAsiaTheme="minorHAnsi" w:hAnsi="Candara"/>
          <w:lang w:eastAsia="en-US"/>
        </w:rPr>
        <w:t>-contábil é abordada com pouca profundidade no curso.</w:t>
      </w:r>
    </w:p>
    <w:p w:rsidR="003014D2" w:rsidRPr="00B45597" w:rsidRDefault="0093000A" w:rsidP="0093000A">
      <w:pPr>
        <w:rPr>
          <w:rFonts w:ascii="Candara" w:eastAsiaTheme="minorHAnsi" w:hAnsi="Candara"/>
          <w:lang w:eastAsia="en-US"/>
        </w:rPr>
      </w:pPr>
      <w:r w:rsidRPr="00B45597">
        <w:rPr>
          <w:rFonts w:ascii="Candara" w:eastAsiaTheme="minorHAnsi" w:hAnsi="Candara"/>
          <w:lang w:eastAsia="en-US"/>
        </w:rPr>
        <w:t xml:space="preserve">A empresa </w:t>
      </w:r>
      <w:r w:rsidR="00585519" w:rsidRPr="00B45597">
        <w:rPr>
          <w:rFonts w:ascii="Candara" w:eastAsiaTheme="minorHAnsi" w:hAnsi="Candara"/>
          <w:lang w:eastAsia="en-US"/>
        </w:rPr>
        <w:t>pode ser</w:t>
      </w:r>
      <w:r w:rsidRPr="00B45597">
        <w:rPr>
          <w:rFonts w:ascii="Candara" w:eastAsiaTheme="minorHAnsi" w:hAnsi="Candara"/>
          <w:lang w:eastAsia="en-US"/>
        </w:rPr>
        <w:t xml:space="preserve"> vista como um fluxo de materiais e</w:t>
      </w:r>
      <w:r w:rsidR="003014D2" w:rsidRPr="00B45597">
        <w:rPr>
          <w:rFonts w:ascii="Candara" w:eastAsiaTheme="minorHAnsi" w:hAnsi="Candara"/>
          <w:lang w:eastAsia="en-US"/>
        </w:rPr>
        <w:t xml:space="preserve">ntre as áreas funcionais </w:t>
      </w:r>
      <w:r w:rsidR="00951CD6" w:rsidRPr="00B45597">
        <w:rPr>
          <w:rFonts w:ascii="Candara" w:eastAsiaTheme="minorHAnsi" w:hAnsi="Candara"/>
          <w:lang w:eastAsia="en-US"/>
        </w:rPr>
        <w:t xml:space="preserve">e </w:t>
      </w:r>
      <w:r w:rsidR="003014D2" w:rsidRPr="00B45597">
        <w:rPr>
          <w:rFonts w:ascii="Candara" w:eastAsiaTheme="minorHAnsi" w:hAnsi="Candara"/>
          <w:lang w:eastAsia="en-US"/>
        </w:rPr>
        <w:t xml:space="preserve">nota-se a relação </w:t>
      </w:r>
      <w:proofErr w:type="spellStart"/>
      <w:proofErr w:type="gramStart"/>
      <w:r w:rsidR="003014D2" w:rsidRPr="00B45597">
        <w:rPr>
          <w:rFonts w:ascii="Candara" w:eastAsiaTheme="minorHAnsi" w:hAnsi="Candara"/>
          <w:lang w:eastAsia="en-US"/>
        </w:rPr>
        <w:t>intra-inter</w:t>
      </w:r>
      <w:proofErr w:type="spellEnd"/>
      <w:proofErr w:type="gramEnd"/>
      <w:r w:rsidR="003014D2" w:rsidRPr="00B45597">
        <w:rPr>
          <w:rFonts w:ascii="Candara" w:eastAsiaTheme="minorHAnsi" w:hAnsi="Candara"/>
          <w:lang w:eastAsia="en-US"/>
        </w:rPr>
        <w:t xml:space="preserve"> corporação, </w:t>
      </w:r>
      <w:fldSimple w:instr=" REF _Ref376858256 \h  \* MERGEFORMAT ">
        <w:r w:rsidR="00320FF1" w:rsidRPr="00B45597">
          <w:rPr>
            <w:rFonts w:ascii="Candara" w:hAnsi="Candara"/>
          </w:rPr>
          <w:t xml:space="preserve">Figura </w:t>
        </w:r>
        <w:r w:rsidR="00320FF1" w:rsidRPr="00B45597">
          <w:rPr>
            <w:rFonts w:ascii="Candara" w:hAnsi="Candara"/>
            <w:noProof/>
          </w:rPr>
          <w:t>2</w:t>
        </w:r>
      </w:fldSimple>
      <w:r w:rsidR="00AD6282" w:rsidRPr="00B45597">
        <w:rPr>
          <w:rFonts w:ascii="Candara" w:eastAsiaTheme="minorHAnsi" w:hAnsi="Candara"/>
          <w:lang w:eastAsia="en-US"/>
        </w:rPr>
        <w:t>.</w:t>
      </w:r>
      <w:r w:rsidR="003014D2" w:rsidRPr="00B45597">
        <w:rPr>
          <w:rFonts w:ascii="Candara" w:eastAsiaTheme="minorHAnsi" w:hAnsi="Candara"/>
          <w:lang w:eastAsia="en-US"/>
        </w:rPr>
        <w:t xml:space="preserve"> As diversas escalas geográficas </w:t>
      </w:r>
      <w:r w:rsidR="00F92585" w:rsidRPr="00B45597">
        <w:rPr>
          <w:rFonts w:ascii="Candara" w:eastAsiaTheme="minorHAnsi" w:hAnsi="Candara"/>
          <w:noProof/>
          <w:lang w:eastAsia="en-US"/>
        </w:rPr>
        <w:t xml:space="preserve">(WALLERSTEIN, 2006; HEIN, </w:t>
      </w:r>
      <w:r w:rsidR="00F92585" w:rsidRPr="00B45597">
        <w:rPr>
          <w:rFonts w:ascii="Candara" w:eastAsiaTheme="minorHAnsi" w:hAnsi="Candara"/>
          <w:i/>
          <w:iCs/>
          <w:noProof/>
          <w:lang w:eastAsia="en-US"/>
        </w:rPr>
        <w:t>et al.</w:t>
      </w:r>
      <w:r w:rsidR="00F92585" w:rsidRPr="00B45597">
        <w:rPr>
          <w:rFonts w:ascii="Candara" w:eastAsiaTheme="minorHAnsi" w:hAnsi="Candara"/>
          <w:noProof/>
          <w:lang w:eastAsia="en-US"/>
        </w:rPr>
        <w:t>, 2006)</w:t>
      </w:r>
      <w:r w:rsidR="003014D2" w:rsidRPr="00B45597">
        <w:rPr>
          <w:rFonts w:ascii="Candara" w:eastAsiaTheme="minorHAnsi" w:hAnsi="Candara"/>
          <w:lang w:eastAsia="en-US"/>
        </w:rPr>
        <w:t>, e as questões contábeis extrapolam as unidades monetárias e incorporam as unidades físicas</w:t>
      </w:r>
      <w:r w:rsidR="00865CED" w:rsidRPr="00B45597">
        <w:rPr>
          <w:rFonts w:ascii="Candara" w:eastAsiaTheme="minorHAnsi" w:hAnsi="Candara"/>
          <w:lang w:eastAsia="en-US"/>
        </w:rPr>
        <w:t xml:space="preserve"> e a incerteza</w:t>
      </w:r>
      <w:r w:rsidR="00263E7C" w:rsidRPr="00B45597">
        <w:rPr>
          <w:rFonts w:ascii="Candara" w:eastAsiaTheme="minorHAnsi" w:hAnsi="Candara"/>
          <w:noProof/>
          <w:lang w:eastAsia="en-US"/>
        </w:rPr>
        <w:t xml:space="preserve"> (MATHIAS </w:t>
      </w:r>
      <w:r w:rsidR="00263E7C" w:rsidRPr="00B45597">
        <w:rPr>
          <w:rFonts w:ascii="Candara" w:eastAsiaTheme="minorHAnsi" w:hAnsi="Candara"/>
          <w:i/>
          <w:iCs/>
          <w:noProof/>
          <w:lang w:eastAsia="en-US"/>
        </w:rPr>
        <w:t>et al.</w:t>
      </w:r>
      <w:r w:rsidR="00263E7C" w:rsidRPr="00B45597">
        <w:rPr>
          <w:rFonts w:ascii="Candara" w:eastAsiaTheme="minorHAnsi" w:hAnsi="Candara"/>
          <w:noProof/>
          <w:lang w:eastAsia="en-US"/>
        </w:rPr>
        <w:t>, 2010)</w:t>
      </w:r>
      <w:r w:rsidR="00AD6282" w:rsidRPr="00B45597">
        <w:rPr>
          <w:rFonts w:ascii="Candara" w:eastAsiaTheme="minorHAnsi" w:hAnsi="Candara"/>
          <w:lang w:eastAsia="en-US"/>
        </w:rPr>
        <w:t>.</w:t>
      </w:r>
      <w:r w:rsidR="003014D2" w:rsidRPr="00B45597">
        <w:rPr>
          <w:rFonts w:ascii="Candara" w:eastAsiaTheme="minorHAnsi" w:hAnsi="Candara"/>
          <w:lang w:eastAsia="en-US"/>
        </w:rPr>
        <w:t xml:space="preserve"> Isso exige do contador uma ampliação de seu entendimento e compreensão do que, e de como está sendo valorizado </w:t>
      </w:r>
      <w:r w:rsidR="00A80676" w:rsidRPr="00B45597">
        <w:rPr>
          <w:rFonts w:ascii="Candara" w:eastAsiaTheme="minorHAnsi" w:hAnsi="Candara"/>
          <w:lang w:eastAsia="en-US"/>
        </w:rPr>
        <w:t xml:space="preserve">e contabilizado </w:t>
      </w:r>
      <w:r w:rsidR="003014D2" w:rsidRPr="00B45597">
        <w:rPr>
          <w:rFonts w:ascii="Candara" w:eastAsiaTheme="minorHAnsi" w:hAnsi="Candara"/>
          <w:lang w:eastAsia="en-US"/>
        </w:rPr>
        <w:t>o objeto de análise.</w:t>
      </w:r>
    </w:p>
    <w:p w:rsidR="003014D2" w:rsidRPr="00B45597" w:rsidRDefault="003014D2" w:rsidP="003014D2">
      <w:pPr>
        <w:pStyle w:val="Legenda"/>
        <w:rPr>
          <w:rFonts w:ascii="Candara" w:eastAsiaTheme="minorHAnsi" w:hAnsi="Candara" w:cs="Times New Roman"/>
          <w:sz w:val="21"/>
          <w:szCs w:val="21"/>
          <w:lang w:eastAsia="en-US"/>
        </w:rPr>
      </w:pPr>
      <w:bookmarkStart w:id="14" w:name="_Ref376858256"/>
      <w:r w:rsidRPr="00B45597">
        <w:rPr>
          <w:rFonts w:ascii="Candara" w:hAnsi="Candara"/>
        </w:rPr>
        <w:t xml:space="preserve">Figura </w:t>
      </w:r>
      <w:r w:rsidR="00855688" w:rsidRPr="00B45597">
        <w:rPr>
          <w:rFonts w:ascii="Candara" w:hAnsi="Candara"/>
        </w:rPr>
        <w:fldChar w:fldCharType="begin"/>
      </w:r>
      <w:r w:rsidR="007D7607" w:rsidRPr="00B45597">
        <w:rPr>
          <w:rFonts w:ascii="Candara" w:hAnsi="Candara"/>
        </w:rPr>
        <w:instrText xml:space="preserve"> SEQ Figura \* ARABIC </w:instrText>
      </w:r>
      <w:r w:rsidR="00855688" w:rsidRPr="00B45597">
        <w:rPr>
          <w:rFonts w:ascii="Candara" w:hAnsi="Candara"/>
        </w:rPr>
        <w:fldChar w:fldCharType="separate"/>
      </w:r>
      <w:r w:rsidR="00320FF1" w:rsidRPr="00B45597">
        <w:rPr>
          <w:rFonts w:ascii="Candara" w:hAnsi="Candara"/>
          <w:noProof/>
        </w:rPr>
        <w:t>2</w:t>
      </w:r>
      <w:r w:rsidR="00855688" w:rsidRPr="00B45597">
        <w:rPr>
          <w:rFonts w:ascii="Candara" w:hAnsi="Candara"/>
        </w:rPr>
        <w:fldChar w:fldCharType="end"/>
      </w:r>
      <w:bookmarkEnd w:id="14"/>
      <w:r w:rsidRPr="00B45597">
        <w:rPr>
          <w:rFonts w:ascii="Candara" w:hAnsi="Candara"/>
        </w:rPr>
        <w:t xml:space="preserve"> A empresa vista como fluxo de materiais</w:t>
      </w:r>
      <w:r w:rsidRPr="00B45597">
        <w:rPr>
          <w:rFonts w:ascii="Candara" w:hAnsi="Candara" w:cs="Times New Roman"/>
          <w:noProof/>
        </w:rPr>
        <w:drawing>
          <wp:inline distT="0" distB="0" distL="0" distR="0">
            <wp:extent cx="5400040" cy="1932601"/>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400040" cy="1932601"/>
                    </a:xfrm>
                    <a:prstGeom prst="rect">
                      <a:avLst/>
                    </a:prstGeom>
                  </pic:spPr>
                </pic:pic>
              </a:graphicData>
            </a:graphic>
          </wp:inline>
        </w:drawing>
      </w:r>
    </w:p>
    <w:p w:rsidR="003014D2" w:rsidRPr="00B45597" w:rsidRDefault="003014D2" w:rsidP="003014D2">
      <w:pPr>
        <w:pStyle w:val="Legenda"/>
        <w:spacing w:before="0" w:after="360"/>
        <w:ind w:left="708"/>
        <w:jc w:val="left"/>
        <w:rPr>
          <w:rFonts w:ascii="Candara" w:eastAsiaTheme="minorHAnsi" w:hAnsi="Candara" w:cs="Times New Roman"/>
          <w:b w:val="0"/>
          <w:lang w:eastAsia="en-US"/>
        </w:rPr>
      </w:pPr>
      <w:r w:rsidRPr="00B45597">
        <w:rPr>
          <w:rFonts w:ascii="Candara" w:eastAsiaTheme="minorHAnsi" w:hAnsi="Candara" w:cs="Times New Roman"/>
          <w:b w:val="0"/>
          <w:lang w:eastAsia="en-US"/>
        </w:rPr>
        <w:t xml:space="preserve">Fonte: </w:t>
      </w:r>
      <w:sdt>
        <w:sdtPr>
          <w:rPr>
            <w:rFonts w:ascii="Candara" w:eastAsiaTheme="minorHAnsi" w:hAnsi="Candara" w:cs="Times New Roman"/>
            <w:b w:val="0"/>
            <w:lang w:val="en-US" w:eastAsia="en-US"/>
          </w:rPr>
          <w:id w:val="-763765336"/>
          <w:citation/>
        </w:sdtPr>
        <w:sdtContent>
          <w:r w:rsidR="00855688" w:rsidRPr="00B45597">
            <w:rPr>
              <w:rFonts w:ascii="Candara" w:eastAsiaTheme="minorHAnsi" w:hAnsi="Candara" w:cs="Times New Roman"/>
              <w:b w:val="0"/>
              <w:lang w:val="en-US" w:eastAsia="en-US"/>
            </w:rPr>
            <w:fldChar w:fldCharType="begin"/>
          </w:r>
          <w:r w:rsidRPr="00B45597">
            <w:rPr>
              <w:rFonts w:ascii="Candara" w:eastAsiaTheme="minorHAnsi" w:hAnsi="Candara" w:cs="Times New Roman"/>
              <w:b w:val="0"/>
              <w:lang w:eastAsia="en-US"/>
            </w:rPr>
            <w:instrText xml:space="preserve">CITATION UND01 \p 80 \l 1046 </w:instrText>
          </w:r>
          <w:r w:rsidR="00855688" w:rsidRPr="00B45597">
            <w:rPr>
              <w:rFonts w:ascii="Candara" w:eastAsiaTheme="minorHAnsi" w:hAnsi="Candara" w:cs="Times New Roman"/>
              <w:b w:val="0"/>
              <w:lang w:val="en-US" w:eastAsia="en-US"/>
            </w:rPr>
            <w:fldChar w:fldCharType="separate"/>
          </w:r>
          <w:r w:rsidR="008C2F0B" w:rsidRPr="00B45597">
            <w:rPr>
              <w:rFonts w:ascii="Candara" w:eastAsiaTheme="minorHAnsi" w:hAnsi="Candara" w:cs="Times New Roman"/>
              <w:noProof/>
              <w:lang w:eastAsia="en-US"/>
            </w:rPr>
            <w:t>(UNDSD, 2001, p. 80)</w:t>
          </w:r>
          <w:r w:rsidR="00855688" w:rsidRPr="00B45597">
            <w:rPr>
              <w:rFonts w:ascii="Candara" w:eastAsiaTheme="minorHAnsi" w:hAnsi="Candara" w:cs="Times New Roman"/>
              <w:b w:val="0"/>
              <w:lang w:val="en-US" w:eastAsia="en-US"/>
            </w:rPr>
            <w:fldChar w:fldCharType="end"/>
          </w:r>
        </w:sdtContent>
      </w:sdt>
      <w:r w:rsidRPr="00B45597">
        <w:rPr>
          <w:rFonts w:ascii="Candara" w:eastAsiaTheme="minorHAnsi" w:hAnsi="Candara" w:cs="Times New Roman"/>
          <w:b w:val="0"/>
          <w:lang w:eastAsia="en-US"/>
        </w:rPr>
        <w:t xml:space="preserve"> </w:t>
      </w:r>
    </w:p>
    <w:p w:rsidR="003014D2" w:rsidRPr="00B45597" w:rsidRDefault="003014D2" w:rsidP="002B35D5">
      <w:pPr>
        <w:rPr>
          <w:rFonts w:ascii="Candara" w:eastAsiaTheme="minorHAnsi" w:hAnsi="Candara"/>
          <w:lang w:eastAsia="en-US"/>
        </w:rPr>
      </w:pPr>
      <w:r w:rsidRPr="00B45597">
        <w:rPr>
          <w:rFonts w:ascii="Candara" w:eastAsiaTheme="minorHAnsi" w:hAnsi="Candara"/>
          <w:lang w:eastAsia="en-US"/>
        </w:rPr>
        <w:t xml:space="preserve">No entanto, para tratar de questões de contabilidade ambiental em profundidade, é necessário contar com periódicos e relatórios de autoria de estudiosos de contabilidade. Neste sentido, o desafio apontado por </w:t>
      </w:r>
      <w:r w:rsidRPr="00B45597">
        <w:rPr>
          <w:rFonts w:ascii="Candara" w:eastAsiaTheme="minorHAnsi" w:hAnsi="Candara"/>
          <w:noProof/>
          <w:lang w:eastAsia="en-US"/>
        </w:rPr>
        <w:t xml:space="preserve">Grinnell </w:t>
      </w:r>
      <w:r w:rsidR="00682436" w:rsidRPr="00B45597">
        <w:rPr>
          <w:rFonts w:ascii="Candara" w:eastAsiaTheme="minorHAnsi" w:hAnsi="Candara"/>
          <w:noProof/>
          <w:lang w:eastAsia="en-US"/>
        </w:rPr>
        <w:t>e</w:t>
      </w:r>
      <w:r w:rsidRPr="00B45597">
        <w:rPr>
          <w:rFonts w:ascii="Candara" w:eastAsiaTheme="minorHAnsi" w:hAnsi="Candara"/>
          <w:noProof/>
          <w:lang w:eastAsia="en-US"/>
        </w:rPr>
        <w:t xml:space="preserve"> Hunt III</w:t>
      </w:r>
      <w:r w:rsidRPr="00B45597">
        <w:rPr>
          <w:rFonts w:ascii="Candara" w:eastAsiaTheme="minorHAnsi" w:hAnsi="Candara"/>
          <w:lang w:eastAsia="en-US"/>
        </w:rPr>
        <w:t xml:space="preserve"> </w:t>
      </w:r>
      <w:sdt>
        <w:sdtPr>
          <w:rPr>
            <w:rFonts w:ascii="Candara" w:eastAsiaTheme="minorHAnsi" w:hAnsi="Candara"/>
            <w:lang w:eastAsia="en-US"/>
          </w:rPr>
          <w:id w:val="-540592337"/>
          <w:citation/>
        </w:sdtPr>
        <w:sdtContent>
          <w:r w:rsidR="00855688" w:rsidRPr="00B45597">
            <w:rPr>
              <w:rFonts w:ascii="Candara" w:eastAsiaTheme="minorHAnsi" w:hAnsi="Candara"/>
              <w:lang w:eastAsia="en-US"/>
            </w:rPr>
            <w:fldChar w:fldCharType="begin"/>
          </w:r>
          <w:r w:rsidRPr="00B45597">
            <w:rPr>
              <w:rFonts w:ascii="Candara" w:eastAsiaTheme="minorHAnsi" w:hAnsi="Candara"/>
              <w:lang w:eastAsia="en-US"/>
            </w:rPr>
            <w:instrText xml:space="preserve">CITATION Cou \n  \t  \l 1046 </w:instrText>
          </w:r>
          <w:r w:rsidR="00855688" w:rsidRPr="00B45597">
            <w:rPr>
              <w:rFonts w:ascii="Candara" w:eastAsiaTheme="minorHAnsi" w:hAnsi="Candara"/>
              <w:lang w:eastAsia="en-US"/>
            </w:rPr>
            <w:fldChar w:fldCharType="separate"/>
          </w:r>
          <w:r w:rsidR="008C2F0B" w:rsidRPr="00B45597">
            <w:rPr>
              <w:rFonts w:ascii="Candara" w:eastAsiaTheme="minorHAnsi" w:hAnsi="Candara"/>
              <w:noProof/>
              <w:lang w:eastAsia="en-US"/>
            </w:rPr>
            <w:t>(2000)</w:t>
          </w:r>
          <w:r w:rsidR="00855688" w:rsidRPr="00B45597">
            <w:rPr>
              <w:rFonts w:ascii="Candara" w:eastAsiaTheme="minorHAnsi" w:hAnsi="Candara"/>
              <w:lang w:eastAsia="en-US"/>
            </w:rPr>
            <w:fldChar w:fldCharType="end"/>
          </w:r>
        </w:sdtContent>
      </w:sdt>
      <w:r w:rsidRPr="00B45597">
        <w:rPr>
          <w:rFonts w:ascii="Candara" w:eastAsiaTheme="minorHAnsi" w:hAnsi="Candara"/>
          <w:lang w:eastAsia="en-US"/>
        </w:rPr>
        <w:t>, é a escolha de materiais adequados e selecionados em tempo oportuno de uma base literária em rápida expansão e mutação. Entre outras preocupações enumera-se</w:t>
      </w:r>
      <w:r w:rsidR="00E21588" w:rsidRPr="00B45597">
        <w:rPr>
          <w:rFonts w:ascii="Candara" w:eastAsiaTheme="minorHAnsi" w:hAnsi="Candara"/>
          <w:lang w:eastAsia="en-US"/>
        </w:rPr>
        <w:t>:</w:t>
      </w:r>
      <w:r w:rsidRPr="00B45597">
        <w:rPr>
          <w:rFonts w:ascii="Candara" w:eastAsiaTheme="minorHAnsi" w:hAnsi="Candara"/>
          <w:lang w:eastAsia="en-US"/>
        </w:rPr>
        <w:t xml:space="preserve"> (i) minimizar a redundância nas abordagens</w:t>
      </w:r>
      <w:r w:rsidR="00E21588" w:rsidRPr="00B45597">
        <w:rPr>
          <w:rFonts w:ascii="Candara" w:eastAsiaTheme="minorHAnsi" w:hAnsi="Candara"/>
          <w:lang w:eastAsia="en-US"/>
        </w:rPr>
        <w:t>;</w:t>
      </w:r>
      <w:r w:rsidRPr="00B45597">
        <w:rPr>
          <w:rFonts w:ascii="Candara" w:eastAsiaTheme="minorHAnsi" w:hAnsi="Candara"/>
          <w:lang w:eastAsia="en-US"/>
        </w:rPr>
        <w:t xml:space="preserve"> (</w:t>
      </w:r>
      <w:proofErr w:type="gramStart"/>
      <w:r w:rsidRPr="00B45597">
        <w:rPr>
          <w:rFonts w:ascii="Candara" w:eastAsiaTheme="minorHAnsi" w:hAnsi="Candara"/>
          <w:lang w:eastAsia="en-US"/>
        </w:rPr>
        <w:t>ii</w:t>
      </w:r>
      <w:proofErr w:type="gramEnd"/>
      <w:r w:rsidRPr="00B45597">
        <w:rPr>
          <w:rFonts w:ascii="Candara" w:eastAsiaTheme="minorHAnsi" w:hAnsi="Candara"/>
          <w:lang w:eastAsia="en-US"/>
        </w:rPr>
        <w:t xml:space="preserve">) </w:t>
      </w:r>
      <w:r w:rsidR="00E21588" w:rsidRPr="00B45597">
        <w:rPr>
          <w:rFonts w:ascii="Candara" w:eastAsiaTheme="minorHAnsi" w:hAnsi="Candara"/>
          <w:lang w:eastAsia="en-US"/>
        </w:rPr>
        <w:t>cuidar d</w:t>
      </w:r>
      <w:r w:rsidRPr="00B45597">
        <w:rPr>
          <w:rFonts w:ascii="Candara" w:eastAsiaTheme="minorHAnsi" w:hAnsi="Candara"/>
          <w:lang w:eastAsia="en-US"/>
        </w:rPr>
        <w:t>o relacionamento amplitude vs</w:t>
      </w:r>
      <w:r w:rsidR="00DB25F3" w:rsidRPr="00B45597">
        <w:rPr>
          <w:rFonts w:ascii="Candara" w:eastAsiaTheme="minorHAnsi" w:hAnsi="Candara"/>
          <w:lang w:eastAsia="en-US"/>
        </w:rPr>
        <w:t>.</w:t>
      </w:r>
      <w:r w:rsidRPr="00B45597">
        <w:rPr>
          <w:rFonts w:ascii="Candara" w:eastAsiaTheme="minorHAnsi" w:hAnsi="Candara"/>
          <w:lang w:eastAsia="en-US"/>
        </w:rPr>
        <w:t xml:space="preserve"> </w:t>
      </w:r>
      <w:r w:rsidR="00E21588" w:rsidRPr="00B45597">
        <w:rPr>
          <w:rFonts w:ascii="Candara" w:eastAsiaTheme="minorHAnsi" w:hAnsi="Candara"/>
          <w:lang w:eastAsia="en-US"/>
        </w:rPr>
        <w:t>P</w:t>
      </w:r>
      <w:r w:rsidRPr="00B45597">
        <w:rPr>
          <w:rFonts w:ascii="Candara" w:eastAsiaTheme="minorHAnsi" w:hAnsi="Candara"/>
          <w:lang w:eastAsia="en-US"/>
        </w:rPr>
        <w:t>rofundidade</w:t>
      </w:r>
      <w:r w:rsidR="00E21588" w:rsidRPr="00B45597">
        <w:rPr>
          <w:rFonts w:ascii="Candara" w:eastAsiaTheme="minorHAnsi" w:hAnsi="Candara"/>
          <w:lang w:eastAsia="en-US"/>
        </w:rPr>
        <w:t>;</w:t>
      </w:r>
      <w:r w:rsidRPr="00B45597">
        <w:rPr>
          <w:rFonts w:ascii="Candara" w:eastAsiaTheme="minorHAnsi" w:hAnsi="Candara"/>
          <w:lang w:eastAsia="en-US"/>
        </w:rPr>
        <w:t xml:space="preserve"> (iii) como o assunto é amplo não temos como eixo do curso a questão da auditoria ambiental </w:t>
      </w:r>
      <w:sdt>
        <w:sdtPr>
          <w:rPr>
            <w:rFonts w:ascii="Candara" w:eastAsiaTheme="minorHAnsi" w:hAnsi="Candara"/>
            <w:lang w:eastAsia="en-US"/>
          </w:rPr>
          <w:id w:val="1570778016"/>
          <w:citation/>
        </w:sdtPr>
        <w:sdtContent>
          <w:r w:rsidR="00855688" w:rsidRPr="00B45597">
            <w:rPr>
              <w:rFonts w:ascii="Candara" w:eastAsiaTheme="minorHAnsi" w:hAnsi="Candara"/>
              <w:lang w:eastAsia="en-US"/>
            </w:rPr>
            <w:fldChar w:fldCharType="begin"/>
          </w:r>
          <w:r w:rsidRPr="00B45597">
            <w:rPr>
              <w:rFonts w:ascii="Candara" w:eastAsiaTheme="minorHAnsi" w:hAnsi="Candara"/>
              <w:lang w:eastAsia="en-US"/>
            </w:rPr>
            <w:instrText xml:space="preserve">CITATION Ayr08 \t  \l 1046 </w:instrText>
          </w:r>
          <w:r w:rsidR="00855688" w:rsidRPr="00B45597">
            <w:rPr>
              <w:rFonts w:ascii="Candara" w:eastAsiaTheme="minorHAnsi" w:hAnsi="Candara"/>
              <w:lang w:eastAsia="en-US"/>
            </w:rPr>
            <w:fldChar w:fldCharType="separate"/>
          </w:r>
          <w:r w:rsidR="008C2F0B" w:rsidRPr="00B45597">
            <w:rPr>
              <w:rFonts w:ascii="Candara" w:eastAsiaTheme="minorHAnsi" w:hAnsi="Candara"/>
              <w:noProof/>
              <w:lang w:eastAsia="en-US"/>
            </w:rPr>
            <w:t>(AYRES, 2008)</w:t>
          </w:r>
          <w:r w:rsidR="00855688" w:rsidRPr="00B45597">
            <w:rPr>
              <w:rFonts w:ascii="Candara" w:eastAsiaTheme="minorHAnsi" w:hAnsi="Candara"/>
              <w:lang w:eastAsia="en-US"/>
            </w:rPr>
            <w:fldChar w:fldCharType="end"/>
          </w:r>
        </w:sdtContent>
      </w:sdt>
      <w:r w:rsidR="00537A88" w:rsidRPr="00B45597">
        <w:rPr>
          <w:rFonts w:ascii="Candara" w:eastAsiaTheme="minorHAnsi" w:hAnsi="Candara"/>
          <w:lang w:eastAsia="en-US"/>
        </w:rPr>
        <w:t>, que se enquadra mais nas biologias, engenharias e ciências duras, embora o assunto seja abordado tangencialmente em vários pontos no curso</w:t>
      </w:r>
      <w:r w:rsidRPr="00B45597">
        <w:rPr>
          <w:rFonts w:ascii="Candara" w:eastAsiaTheme="minorHAnsi" w:hAnsi="Candara"/>
          <w:lang w:eastAsia="en-US"/>
        </w:rPr>
        <w:t>.</w:t>
      </w:r>
    </w:p>
    <w:p w:rsidR="003014D2" w:rsidRPr="00B45597" w:rsidRDefault="003014D2" w:rsidP="002B35D5">
      <w:pPr>
        <w:pStyle w:val="Ttulo2"/>
        <w:rPr>
          <w:rFonts w:ascii="Candara" w:hAnsi="Candara"/>
        </w:rPr>
      </w:pPr>
      <w:bookmarkStart w:id="15" w:name="_Toc376857984"/>
      <w:r w:rsidRPr="00B45597">
        <w:rPr>
          <w:rFonts w:ascii="Candara" w:hAnsi="Candara"/>
        </w:rPr>
        <w:t>Conceitos</w:t>
      </w:r>
      <w:bookmarkEnd w:id="15"/>
    </w:p>
    <w:p w:rsidR="003014D2" w:rsidRPr="00B45597" w:rsidRDefault="003014D2" w:rsidP="002B35D5">
      <w:pPr>
        <w:rPr>
          <w:rFonts w:ascii="Candara" w:eastAsia="Arial Unicode MS" w:hAnsi="Candara"/>
        </w:rPr>
      </w:pPr>
      <w:r w:rsidRPr="00B45597">
        <w:rPr>
          <w:rFonts w:ascii="Candara" w:eastAsia="Arial Unicode MS" w:hAnsi="Candara"/>
        </w:rPr>
        <w:t xml:space="preserve">Como os alunos têm vários níveis e diversas formações descrevem-se sucintamente os conceitos de contabilidade geral e a linguagem utilizada neste curso. </w:t>
      </w:r>
      <w:r w:rsidRPr="00B45597">
        <w:rPr>
          <w:rFonts w:ascii="Candara" w:eastAsia="Arial Unicode MS" w:hAnsi="Candara"/>
        </w:rPr>
        <w:lastRenderedPageBreak/>
        <w:t>Distingue-se a contabilidade gerencial (</w:t>
      </w:r>
      <w:r w:rsidRPr="00B45597">
        <w:rPr>
          <w:rFonts w:ascii="Candara" w:eastAsia="Arial Unicode MS" w:hAnsi="Candara"/>
          <w:i/>
        </w:rPr>
        <w:t>Management Accounting</w:t>
      </w:r>
      <w:r w:rsidRPr="00B45597">
        <w:rPr>
          <w:rFonts w:ascii="Candara" w:eastAsia="Arial Unicode MS" w:hAnsi="Candara"/>
        </w:rPr>
        <w:t xml:space="preserve">), que se concentra na tomada de decisão interna </w:t>
      </w:r>
      <w:r w:rsidR="002B35D5" w:rsidRPr="00B45597">
        <w:rPr>
          <w:rFonts w:ascii="Candara" w:eastAsia="Arial Unicode MS" w:hAnsi="Candara"/>
        </w:rPr>
        <w:t>da</w:t>
      </w:r>
      <w:r w:rsidRPr="00B45597">
        <w:rPr>
          <w:rFonts w:ascii="Candara" w:eastAsia="Arial Unicode MS" w:hAnsi="Candara"/>
        </w:rPr>
        <w:t xml:space="preserve"> contabilidade financeira (</w:t>
      </w:r>
      <w:r w:rsidRPr="00B45597">
        <w:rPr>
          <w:rFonts w:ascii="Candara" w:eastAsia="Arial Unicode MS" w:hAnsi="Candara"/>
          <w:i/>
        </w:rPr>
        <w:t>Financial Accounting</w:t>
      </w:r>
      <w:r w:rsidRPr="00B45597">
        <w:rPr>
          <w:rFonts w:ascii="Candara" w:eastAsia="Arial Unicode MS" w:hAnsi="Candara"/>
        </w:rPr>
        <w:t>), que tem como objetivo fornecer informações para as partes interessadas externas.</w:t>
      </w:r>
    </w:p>
    <w:p w:rsidR="003014D2" w:rsidRPr="00B45597" w:rsidRDefault="003014D2" w:rsidP="00CA5D79">
      <w:pPr>
        <w:rPr>
          <w:rFonts w:ascii="Candara" w:eastAsia="Arial Unicode MS" w:hAnsi="Candara"/>
        </w:rPr>
      </w:pPr>
      <w:r w:rsidRPr="00B45597">
        <w:rPr>
          <w:rFonts w:ascii="Candara" w:eastAsia="Arial Unicode MS" w:hAnsi="Candara"/>
        </w:rPr>
        <w:t>Quanto à contabilidade ambiental, faz-se uma revisão dos conceitos Contabilidade Ambiental (</w:t>
      </w:r>
      <w:r w:rsidRPr="00B45597">
        <w:rPr>
          <w:rFonts w:ascii="Candara" w:eastAsia="Arial Unicode MS" w:hAnsi="Candara"/>
          <w:i/>
        </w:rPr>
        <w:t>Environmental Accounting</w:t>
      </w:r>
      <w:r w:rsidRPr="00B45597">
        <w:rPr>
          <w:rFonts w:ascii="Candara" w:eastAsia="Arial Unicode MS" w:hAnsi="Candara"/>
        </w:rPr>
        <w:t xml:space="preserve">) em relação aos conceitos, linguagem, relatórios financeiros, contabilidade gerencial, contabilização das externalidades e estimativas (como contabilidade custo total), a contabilidade dos recursos naturais, a contabilidade nacional, relatórios de contabilidade e sustentabilidade. Os paralelos ambientais </w:t>
      </w:r>
      <w:r w:rsidR="00CA5D79" w:rsidRPr="00B45597">
        <w:rPr>
          <w:rFonts w:ascii="Candara" w:eastAsia="Arial Unicode MS" w:hAnsi="Candara"/>
        </w:rPr>
        <w:t>entre a Contabilidade gerencial e a contabilidade financeira</w:t>
      </w:r>
      <w:r w:rsidRPr="00B45597">
        <w:rPr>
          <w:rFonts w:ascii="Candara" w:eastAsia="Arial Unicode MS" w:hAnsi="Candara"/>
        </w:rPr>
        <w:t xml:space="preserve"> são brevemente esboçad</w:t>
      </w:r>
      <w:r w:rsidR="00CA5D79" w:rsidRPr="00B45597">
        <w:rPr>
          <w:rFonts w:ascii="Candara" w:eastAsia="Arial Unicode MS" w:hAnsi="Candara"/>
        </w:rPr>
        <w:t>o</w:t>
      </w:r>
      <w:r w:rsidRPr="00B45597">
        <w:rPr>
          <w:rFonts w:ascii="Candara" w:eastAsia="Arial Unicode MS" w:hAnsi="Candara"/>
        </w:rPr>
        <w:t>s</w:t>
      </w:r>
      <w:r w:rsidR="00CA5D79" w:rsidRPr="00B45597">
        <w:rPr>
          <w:rFonts w:ascii="Candara" w:eastAsia="Arial Unicode MS" w:hAnsi="Candara"/>
        </w:rPr>
        <w:t xml:space="preserve"> e a </w:t>
      </w:r>
      <w:r w:rsidRPr="00B45597">
        <w:rPr>
          <w:rFonts w:ascii="Candara" w:eastAsia="Arial Unicode MS" w:hAnsi="Candara"/>
        </w:rPr>
        <w:t>Contabilidade da Gestão Ambiental (</w:t>
      </w:r>
      <w:proofErr w:type="spellStart"/>
      <w:r w:rsidRPr="00B45597">
        <w:rPr>
          <w:rFonts w:ascii="Candara" w:eastAsia="Arial Unicode MS" w:hAnsi="Candara"/>
          <w:i/>
        </w:rPr>
        <w:t>Environmental</w:t>
      </w:r>
      <w:proofErr w:type="spellEnd"/>
      <w:r w:rsidRPr="00B45597">
        <w:rPr>
          <w:rFonts w:ascii="Candara" w:eastAsia="Arial Unicode MS" w:hAnsi="Candara"/>
          <w:i/>
        </w:rPr>
        <w:t xml:space="preserve"> Management </w:t>
      </w:r>
      <w:proofErr w:type="spellStart"/>
      <w:r w:rsidRPr="00B45597">
        <w:rPr>
          <w:rFonts w:ascii="Candara" w:eastAsia="Arial Unicode MS" w:hAnsi="Candara"/>
          <w:i/>
        </w:rPr>
        <w:t>Accounting</w:t>
      </w:r>
      <w:proofErr w:type="spellEnd"/>
      <w:r w:rsidRPr="00B45597">
        <w:rPr>
          <w:rFonts w:ascii="Candara" w:eastAsia="Arial Unicode MS" w:hAnsi="Candara"/>
          <w:i/>
        </w:rPr>
        <w:t xml:space="preserve"> </w:t>
      </w:r>
      <w:r w:rsidR="001722E9" w:rsidRPr="00B45597">
        <w:rPr>
          <w:rFonts w:ascii="Candara" w:eastAsia="Arial Unicode MS" w:hAnsi="Candara"/>
          <w:i/>
        </w:rPr>
        <w:t xml:space="preserve">- </w:t>
      </w:r>
      <w:r w:rsidRPr="00B45597">
        <w:rPr>
          <w:rFonts w:ascii="Candara" w:eastAsia="Arial Unicode MS" w:hAnsi="Candara"/>
          <w:i/>
        </w:rPr>
        <w:t>EMA</w:t>
      </w:r>
      <w:r w:rsidR="00CA5D79" w:rsidRPr="00B45597">
        <w:rPr>
          <w:rFonts w:ascii="Candara" w:eastAsia="Arial Unicode MS" w:hAnsi="Candara"/>
        </w:rPr>
        <w:t>)</w:t>
      </w:r>
      <w:r w:rsidRPr="00B45597">
        <w:rPr>
          <w:rFonts w:ascii="Candara" w:eastAsia="Arial Unicode MS" w:hAnsi="Candara"/>
        </w:rPr>
        <w:t>.</w:t>
      </w:r>
    </w:p>
    <w:p w:rsidR="003014D2" w:rsidRPr="00B45597" w:rsidRDefault="003014D2" w:rsidP="00774601">
      <w:pPr>
        <w:pStyle w:val="Ttulo2"/>
        <w:rPr>
          <w:rFonts w:ascii="Candara" w:hAnsi="Candara"/>
        </w:rPr>
      </w:pPr>
      <w:bookmarkStart w:id="16" w:name="_Toc376857985"/>
      <w:r w:rsidRPr="00B45597">
        <w:rPr>
          <w:rFonts w:ascii="Candara" w:hAnsi="Candara"/>
        </w:rPr>
        <w:t>Contabilidade da Gestão ambiental</w:t>
      </w:r>
      <w:bookmarkEnd w:id="16"/>
    </w:p>
    <w:p w:rsidR="003014D2" w:rsidRPr="00B45597" w:rsidRDefault="003014D2" w:rsidP="00774601">
      <w:pPr>
        <w:rPr>
          <w:rFonts w:ascii="Candara" w:eastAsiaTheme="minorHAnsi" w:hAnsi="Candara"/>
          <w:lang w:eastAsia="en-US"/>
        </w:rPr>
      </w:pPr>
      <w:r w:rsidRPr="00B45597">
        <w:rPr>
          <w:rFonts w:ascii="Candara" w:eastAsiaTheme="minorHAnsi" w:hAnsi="Candara"/>
          <w:lang w:eastAsia="en-US"/>
        </w:rPr>
        <w:t>Este tópico apresenta a espinha dorsal do curso. É a introdução para as discussões subsequentes relacionad</w:t>
      </w:r>
      <w:r w:rsidR="00774601" w:rsidRPr="00B45597">
        <w:rPr>
          <w:rFonts w:ascii="Candara" w:eastAsiaTheme="minorHAnsi" w:hAnsi="Candara"/>
          <w:lang w:eastAsia="en-US"/>
        </w:rPr>
        <w:t>a</w:t>
      </w:r>
      <w:r w:rsidRPr="00B45597">
        <w:rPr>
          <w:rFonts w:ascii="Candara" w:eastAsiaTheme="minorHAnsi" w:hAnsi="Candara"/>
          <w:lang w:eastAsia="en-US"/>
        </w:rPr>
        <w:t xml:space="preserve">s ao custeio de produtos, análise de projetos de prevenção da poluição, de recuperação ambiental e mensuração do desempenho ambiental. Apresenta-se a importância de se identificar padrões de comportamento em termos de impactos, custos ambientais, pegada ambiental e balanços para fins de planejamento e controle </w:t>
      </w:r>
      <w:sdt>
        <w:sdtPr>
          <w:rPr>
            <w:rFonts w:ascii="Candara" w:eastAsiaTheme="minorHAnsi" w:hAnsi="Candara"/>
            <w:lang w:eastAsia="en-US"/>
          </w:rPr>
          <w:id w:val="-650751466"/>
          <w:citation/>
        </w:sdtPr>
        <w:sdtContent>
          <w:r w:rsidR="00855688" w:rsidRPr="00B45597">
            <w:rPr>
              <w:rFonts w:ascii="Candara" w:eastAsiaTheme="minorHAnsi" w:hAnsi="Candara"/>
              <w:lang w:eastAsia="en-US"/>
            </w:rPr>
            <w:fldChar w:fldCharType="begin"/>
          </w:r>
          <w:r w:rsidRPr="00B45597">
            <w:rPr>
              <w:rFonts w:ascii="Candara" w:eastAsiaTheme="minorHAnsi" w:hAnsi="Candara"/>
              <w:lang w:eastAsia="en-US"/>
            </w:rPr>
            <w:instrText xml:space="preserve"> CITATION Hoy10 \l 1046 </w:instrText>
          </w:r>
          <w:r w:rsidR="00855688" w:rsidRPr="00B45597">
            <w:rPr>
              <w:rFonts w:ascii="Candara" w:eastAsiaTheme="minorHAnsi" w:hAnsi="Candara"/>
              <w:lang w:eastAsia="en-US"/>
            </w:rPr>
            <w:fldChar w:fldCharType="separate"/>
          </w:r>
          <w:r w:rsidR="008C2F0B" w:rsidRPr="00B45597">
            <w:rPr>
              <w:rFonts w:ascii="Candara" w:eastAsiaTheme="minorHAnsi" w:hAnsi="Candara"/>
              <w:noProof/>
              <w:lang w:eastAsia="en-US"/>
            </w:rPr>
            <w:t>(HOYOS, 2010)</w:t>
          </w:r>
          <w:r w:rsidR="00855688" w:rsidRPr="00B45597">
            <w:rPr>
              <w:rFonts w:ascii="Candara" w:eastAsiaTheme="minorHAnsi" w:hAnsi="Candara"/>
              <w:lang w:eastAsia="en-US"/>
            </w:rPr>
            <w:fldChar w:fldCharType="end"/>
          </w:r>
        </w:sdtContent>
      </w:sdt>
      <w:r w:rsidRPr="00B45597">
        <w:rPr>
          <w:rFonts w:ascii="Candara" w:eastAsiaTheme="minorHAnsi" w:hAnsi="Candara"/>
          <w:lang w:eastAsia="en-US"/>
        </w:rPr>
        <w:t>. Mecanismos de avaliação de sustentabilidade devem permitir a consideração de três parâmetros principais: social, econômico e ambiental. E</w:t>
      </w:r>
      <w:r w:rsidR="00774601" w:rsidRPr="00B45597">
        <w:rPr>
          <w:rFonts w:ascii="Candara" w:eastAsiaTheme="minorHAnsi" w:hAnsi="Candara"/>
          <w:lang w:eastAsia="en-US"/>
        </w:rPr>
        <w:t>mbora</w:t>
      </w:r>
      <w:r w:rsidRPr="00B45597">
        <w:rPr>
          <w:rFonts w:ascii="Candara" w:eastAsiaTheme="minorHAnsi" w:hAnsi="Candara"/>
          <w:lang w:eastAsia="en-US"/>
        </w:rPr>
        <w:t xml:space="preserve"> exist</w:t>
      </w:r>
      <w:r w:rsidR="00774601" w:rsidRPr="00B45597">
        <w:rPr>
          <w:rFonts w:ascii="Candara" w:eastAsiaTheme="minorHAnsi" w:hAnsi="Candara"/>
          <w:lang w:eastAsia="en-US"/>
        </w:rPr>
        <w:t>a</w:t>
      </w:r>
      <w:r w:rsidRPr="00B45597">
        <w:rPr>
          <w:rFonts w:ascii="Candara" w:eastAsiaTheme="minorHAnsi" w:hAnsi="Candara"/>
          <w:lang w:eastAsia="en-US"/>
        </w:rPr>
        <w:t xml:space="preserve">m métodos para comparar processos, projetos ou sistemas com base no impacto ou custo ambiental, poucos incorporam todos os três parâmetros no processo de decisão </w:t>
      </w:r>
      <w:sdt>
        <w:sdtPr>
          <w:rPr>
            <w:rFonts w:ascii="Candara" w:eastAsiaTheme="minorHAnsi" w:hAnsi="Candara"/>
            <w:lang w:eastAsia="en-US"/>
          </w:rPr>
          <w:id w:val="1888374995"/>
          <w:citation/>
        </w:sdtPr>
        <w:sdtContent>
          <w:r w:rsidR="00855688" w:rsidRPr="00B45597">
            <w:rPr>
              <w:rFonts w:ascii="Candara" w:eastAsiaTheme="minorHAnsi" w:hAnsi="Candara"/>
              <w:lang w:eastAsia="en-US"/>
            </w:rPr>
            <w:fldChar w:fldCharType="begin"/>
          </w:r>
          <w:r w:rsidRPr="00B45597">
            <w:rPr>
              <w:rFonts w:ascii="Candara" w:eastAsiaTheme="minorHAnsi" w:hAnsi="Candara"/>
              <w:lang w:eastAsia="en-US"/>
            </w:rPr>
            <w:instrText xml:space="preserve"> CITATION Itw12 \l 1046 </w:instrText>
          </w:r>
          <w:r w:rsidR="00855688" w:rsidRPr="00B45597">
            <w:rPr>
              <w:rFonts w:ascii="Candara" w:eastAsiaTheme="minorHAnsi" w:hAnsi="Candara"/>
              <w:lang w:eastAsia="en-US"/>
            </w:rPr>
            <w:fldChar w:fldCharType="separate"/>
          </w:r>
          <w:r w:rsidR="008C2F0B" w:rsidRPr="00B45597">
            <w:rPr>
              <w:rFonts w:ascii="Candara" w:eastAsiaTheme="minorHAnsi" w:hAnsi="Candara"/>
              <w:noProof/>
              <w:lang w:eastAsia="en-US"/>
            </w:rPr>
            <w:t>(GRAY e LAUGHLIN, 2012)</w:t>
          </w:r>
          <w:r w:rsidR="00855688" w:rsidRPr="00B45597">
            <w:rPr>
              <w:rFonts w:ascii="Candara" w:eastAsiaTheme="minorHAnsi" w:hAnsi="Candara"/>
              <w:lang w:eastAsia="en-US"/>
            </w:rPr>
            <w:fldChar w:fldCharType="end"/>
          </w:r>
        </w:sdtContent>
      </w:sdt>
      <w:r w:rsidR="00774601" w:rsidRPr="00B45597">
        <w:rPr>
          <w:rFonts w:ascii="Candara" w:eastAsiaTheme="minorHAnsi" w:hAnsi="Candara"/>
          <w:lang w:eastAsia="en-US"/>
        </w:rPr>
        <w:t>.</w:t>
      </w:r>
    </w:p>
    <w:p w:rsidR="003014D2" w:rsidRPr="00B45597" w:rsidRDefault="003014D2" w:rsidP="00774601">
      <w:pPr>
        <w:rPr>
          <w:rFonts w:ascii="Candara" w:eastAsiaTheme="minorHAnsi" w:hAnsi="Candara"/>
          <w:lang w:eastAsia="en-US"/>
        </w:rPr>
      </w:pPr>
      <w:r w:rsidRPr="00B45597">
        <w:rPr>
          <w:rFonts w:ascii="Candara" w:eastAsiaTheme="minorHAnsi" w:hAnsi="Candara"/>
          <w:lang w:eastAsia="en-US"/>
        </w:rPr>
        <w:t>A primeira construção se encaixa na gestão do ciclo de vida. Aqui se relaciona a ética empresarial e a responsabilidade social corporativa, incluindo as dimensões sociais e ambientais. O objetivo deste tópico é apresentar ferramentas de gestão empresarial ambiental, a avaliação do ciclo de vida (</w:t>
      </w:r>
      <w:proofErr w:type="spellStart"/>
      <w:r w:rsidRPr="00B45597">
        <w:rPr>
          <w:rFonts w:ascii="Candara" w:eastAsiaTheme="minorHAnsi" w:hAnsi="Candara"/>
          <w:i/>
          <w:lang w:eastAsia="en-US"/>
        </w:rPr>
        <w:t>Life</w:t>
      </w:r>
      <w:proofErr w:type="spellEnd"/>
      <w:r w:rsidRPr="00B45597">
        <w:rPr>
          <w:rFonts w:ascii="Candara" w:eastAsiaTheme="minorHAnsi" w:hAnsi="Candara"/>
          <w:i/>
          <w:lang w:eastAsia="en-US"/>
        </w:rPr>
        <w:t xml:space="preserve"> </w:t>
      </w:r>
      <w:proofErr w:type="spellStart"/>
      <w:r w:rsidRPr="00B45597">
        <w:rPr>
          <w:rFonts w:ascii="Candara" w:eastAsiaTheme="minorHAnsi" w:hAnsi="Candara"/>
          <w:i/>
          <w:lang w:eastAsia="en-US"/>
        </w:rPr>
        <w:t>Cycle</w:t>
      </w:r>
      <w:proofErr w:type="spellEnd"/>
      <w:r w:rsidRPr="00B45597">
        <w:rPr>
          <w:rFonts w:ascii="Candara" w:eastAsiaTheme="minorHAnsi" w:hAnsi="Candara"/>
          <w:i/>
          <w:lang w:eastAsia="en-US"/>
        </w:rPr>
        <w:t xml:space="preserve"> </w:t>
      </w:r>
      <w:proofErr w:type="spellStart"/>
      <w:r w:rsidRPr="00B45597">
        <w:rPr>
          <w:rFonts w:ascii="Candara" w:eastAsiaTheme="minorHAnsi" w:hAnsi="Candara"/>
          <w:i/>
          <w:lang w:eastAsia="en-US"/>
        </w:rPr>
        <w:t>Assessment</w:t>
      </w:r>
      <w:proofErr w:type="spellEnd"/>
      <w:r w:rsidRPr="00B45597">
        <w:rPr>
          <w:rFonts w:ascii="Candara" w:eastAsiaTheme="minorHAnsi" w:hAnsi="Candara"/>
          <w:i/>
          <w:lang w:eastAsia="en-US"/>
        </w:rPr>
        <w:t xml:space="preserve"> </w:t>
      </w:r>
      <w:r w:rsidR="003A597C" w:rsidRPr="00B45597">
        <w:rPr>
          <w:rFonts w:ascii="Candara" w:eastAsiaTheme="minorHAnsi" w:hAnsi="Candara"/>
          <w:i/>
          <w:lang w:eastAsia="en-US"/>
        </w:rPr>
        <w:t xml:space="preserve">- </w:t>
      </w:r>
      <w:proofErr w:type="spellStart"/>
      <w:r w:rsidRPr="00B45597">
        <w:rPr>
          <w:rFonts w:ascii="Candara" w:eastAsiaTheme="minorHAnsi" w:hAnsi="Candara"/>
          <w:i/>
          <w:lang w:eastAsia="en-US"/>
        </w:rPr>
        <w:t>LCA</w:t>
      </w:r>
      <w:proofErr w:type="spellEnd"/>
      <w:r w:rsidRPr="00B45597">
        <w:rPr>
          <w:rFonts w:ascii="Candara" w:eastAsiaTheme="minorHAnsi" w:hAnsi="Candara"/>
          <w:lang w:eastAsia="en-US"/>
        </w:rPr>
        <w:t xml:space="preserve">), adicionando mais fases ao ciclo de vida e mostrando os critérios </w:t>
      </w:r>
      <w:r w:rsidR="00D64F81" w:rsidRPr="00B45597">
        <w:rPr>
          <w:rFonts w:ascii="Candara" w:eastAsiaTheme="minorHAnsi" w:hAnsi="Candara"/>
          <w:lang w:eastAsia="en-US"/>
        </w:rPr>
        <w:t>socioambientais</w:t>
      </w:r>
      <w:r w:rsidRPr="00B45597">
        <w:rPr>
          <w:rFonts w:ascii="Candara" w:eastAsiaTheme="minorHAnsi" w:hAnsi="Candara"/>
          <w:lang w:eastAsia="en-US"/>
        </w:rPr>
        <w:t xml:space="preserve"> que medem o desempenho social de produtos projetos e entidades. </w:t>
      </w:r>
      <w:r w:rsidR="00682436" w:rsidRPr="00B45597">
        <w:rPr>
          <w:rFonts w:ascii="Candara" w:eastAsiaTheme="minorHAnsi" w:hAnsi="Candara"/>
          <w:noProof/>
          <w:lang w:eastAsia="en-US"/>
        </w:rPr>
        <w:t>(ECCLES e SERAFEIM, 2013a;</w:t>
      </w:r>
      <w:r w:rsidRPr="00B45597">
        <w:rPr>
          <w:rFonts w:ascii="Candara" w:eastAsiaTheme="minorHAnsi" w:hAnsi="Candara"/>
          <w:lang w:eastAsia="en-US"/>
        </w:rPr>
        <w:t xml:space="preserve"> </w:t>
      </w:r>
      <w:r w:rsidR="00682436" w:rsidRPr="00B45597">
        <w:rPr>
          <w:rFonts w:ascii="Candara" w:eastAsiaTheme="minorHAnsi" w:hAnsi="Candara"/>
          <w:noProof/>
          <w:lang w:eastAsia="en-US"/>
        </w:rPr>
        <w:t xml:space="preserve">GUINÉE, HEIJUNGS, </w:t>
      </w:r>
      <w:r w:rsidR="00682436" w:rsidRPr="00B45597">
        <w:rPr>
          <w:rFonts w:ascii="Candara" w:eastAsiaTheme="minorHAnsi" w:hAnsi="Candara"/>
          <w:i/>
          <w:iCs/>
          <w:noProof/>
          <w:lang w:eastAsia="en-US"/>
        </w:rPr>
        <w:t>et al.</w:t>
      </w:r>
      <w:r w:rsidR="00682436" w:rsidRPr="00B45597">
        <w:rPr>
          <w:rFonts w:ascii="Candara" w:eastAsiaTheme="minorHAnsi" w:hAnsi="Candara"/>
          <w:noProof/>
          <w:lang w:eastAsia="en-US"/>
        </w:rPr>
        <w:t>, 2006; COLLADO-RUIZ, 2010; MAX NEEF,</w:t>
      </w:r>
      <w:r w:rsidR="00CE762F" w:rsidRPr="00B45597">
        <w:rPr>
          <w:rFonts w:ascii="Candara" w:eastAsiaTheme="minorHAnsi" w:hAnsi="Candara"/>
          <w:noProof/>
          <w:lang w:eastAsia="en-US"/>
        </w:rPr>
        <w:t xml:space="preserve"> </w:t>
      </w:r>
      <w:r w:rsidR="00CE762F" w:rsidRPr="00B45597">
        <w:rPr>
          <w:rFonts w:ascii="Candara" w:eastAsiaTheme="minorHAnsi" w:hAnsi="Candara"/>
          <w:i/>
          <w:noProof/>
          <w:lang w:eastAsia="en-US"/>
        </w:rPr>
        <w:t>et al.</w:t>
      </w:r>
      <w:r w:rsidR="00682436" w:rsidRPr="00B45597">
        <w:rPr>
          <w:rFonts w:ascii="Candara" w:eastAsiaTheme="minorHAnsi" w:hAnsi="Candara"/>
          <w:noProof/>
          <w:lang w:eastAsia="en-US"/>
        </w:rPr>
        <w:t>, 2010;</w:t>
      </w:r>
      <w:r w:rsidRPr="00B45597">
        <w:rPr>
          <w:rFonts w:ascii="Candara" w:eastAsiaTheme="minorHAnsi" w:hAnsi="Candara"/>
          <w:lang w:eastAsia="en-US"/>
        </w:rPr>
        <w:t xml:space="preserve"> </w:t>
      </w:r>
      <w:r w:rsidR="00682436" w:rsidRPr="00B45597">
        <w:rPr>
          <w:rFonts w:ascii="Candara" w:eastAsiaTheme="minorHAnsi" w:hAnsi="Candara"/>
          <w:noProof/>
          <w:lang w:eastAsia="en-US"/>
        </w:rPr>
        <w:t>MAX NEEF, 2006; GAUTHIER, 2005)</w:t>
      </w:r>
      <w:r w:rsidRPr="00B45597">
        <w:rPr>
          <w:rFonts w:ascii="Candara" w:eastAsiaTheme="minorHAnsi" w:hAnsi="Candara"/>
          <w:lang w:eastAsia="en-US"/>
        </w:rPr>
        <w:t>.</w:t>
      </w:r>
    </w:p>
    <w:p w:rsidR="00F76929" w:rsidRPr="00B45597" w:rsidRDefault="003014D2" w:rsidP="00D64F81">
      <w:pPr>
        <w:rPr>
          <w:rFonts w:ascii="Candara" w:eastAsiaTheme="minorHAnsi" w:hAnsi="Candara"/>
          <w:lang w:eastAsia="en-US"/>
        </w:rPr>
      </w:pPr>
      <w:r w:rsidRPr="00B45597">
        <w:rPr>
          <w:rFonts w:ascii="Candara" w:eastAsiaTheme="minorHAnsi" w:hAnsi="Candara"/>
          <w:lang w:eastAsia="en-US"/>
        </w:rPr>
        <w:t xml:space="preserve">A segunda construção utiliza uma estrutura de custo de qualidade e define os custos ambientais em termos de prevenção, avaliação, falha interna, e os custos de falhas externas. A lógica por trás do modelo de custo de qualidade é especialmente útil no combate </w:t>
      </w:r>
      <w:r w:rsidR="00D64F81" w:rsidRPr="00B45597">
        <w:rPr>
          <w:rFonts w:ascii="Candara" w:eastAsiaTheme="minorHAnsi" w:hAnsi="Candara"/>
          <w:lang w:eastAsia="en-US"/>
        </w:rPr>
        <w:t>e</w:t>
      </w:r>
      <w:r w:rsidRPr="00B45597">
        <w:rPr>
          <w:rFonts w:ascii="Candara" w:eastAsiaTheme="minorHAnsi" w:hAnsi="Candara"/>
          <w:lang w:eastAsia="en-US"/>
        </w:rPr>
        <w:t xml:space="preserve"> prevenção da poluição como uma estratégia de gestão. Neste ponto do curso se apresenta as emissões globais de gases de efeito estufa (</w:t>
      </w:r>
      <w:proofErr w:type="spellStart"/>
      <w:r w:rsidRPr="00B45597">
        <w:rPr>
          <w:rFonts w:ascii="Candara" w:eastAsiaTheme="minorHAnsi" w:hAnsi="Candara"/>
          <w:i/>
          <w:lang w:eastAsia="en-US"/>
        </w:rPr>
        <w:t>Greenhouse</w:t>
      </w:r>
      <w:proofErr w:type="spellEnd"/>
      <w:r w:rsidRPr="00B45597">
        <w:rPr>
          <w:rFonts w:ascii="Candara" w:eastAsiaTheme="minorHAnsi" w:hAnsi="Candara"/>
          <w:i/>
          <w:lang w:eastAsia="en-US"/>
        </w:rPr>
        <w:t xml:space="preserve"> Gases</w:t>
      </w:r>
      <w:r w:rsidR="003A597C" w:rsidRPr="00B45597">
        <w:rPr>
          <w:rFonts w:ascii="Candara" w:eastAsiaTheme="minorHAnsi" w:hAnsi="Candara"/>
          <w:i/>
          <w:lang w:eastAsia="en-US"/>
        </w:rPr>
        <w:t xml:space="preserve"> - </w:t>
      </w:r>
      <w:proofErr w:type="spellStart"/>
      <w:r w:rsidR="003A597C" w:rsidRPr="00B45597">
        <w:rPr>
          <w:rFonts w:ascii="Candara" w:eastAsiaTheme="minorHAnsi" w:hAnsi="Candara"/>
          <w:i/>
          <w:lang w:eastAsia="en-US"/>
        </w:rPr>
        <w:t>GHG</w:t>
      </w:r>
      <w:proofErr w:type="spellEnd"/>
      <w:r w:rsidRPr="00B45597">
        <w:rPr>
          <w:rFonts w:ascii="Candara" w:eastAsiaTheme="minorHAnsi" w:hAnsi="Candara"/>
          <w:lang w:eastAsia="en-US"/>
        </w:rPr>
        <w:t xml:space="preserve">) em uma escala global e </w:t>
      </w:r>
      <w:r w:rsidR="00D64F81" w:rsidRPr="00B45597">
        <w:rPr>
          <w:rFonts w:ascii="Candara" w:eastAsiaTheme="minorHAnsi" w:hAnsi="Candara"/>
          <w:lang w:eastAsia="en-US"/>
        </w:rPr>
        <w:t>a</w:t>
      </w:r>
      <w:r w:rsidRPr="00B45597">
        <w:rPr>
          <w:rFonts w:ascii="Candara" w:eastAsiaTheme="minorHAnsi" w:hAnsi="Candara"/>
          <w:lang w:eastAsia="en-US"/>
        </w:rPr>
        <w:t>s principais emissões das atividades humanas, dióxido de carbono (CO</w:t>
      </w:r>
      <w:r w:rsidRPr="00B45597">
        <w:rPr>
          <w:rFonts w:ascii="Candara" w:eastAsiaTheme="minorHAnsi" w:hAnsi="Candara"/>
          <w:vertAlign w:val="subscript"/>
          <w:lang w:eastAsia="en-US"/>
        </w:rPr>
        <w:t>2</w:t>
      </w:r>
      <w:r w:rsidRPr="00B45597">
        <w:rPr>
          <w:rFonts w:ascii="Candara" w:eastAsiaTheme="minorHAnsi" w:hAnsi="Candara"/>
          <w:lang w:eastAsia="en-US"/>
        </w:rPr>
        <w:t>) resultado da utilização da energia fóssil e fonte primária de emissão de CO</w:t>
      </w:r>
      <w:r w:rsidRPr="00B45597">
        <w:rPr>
          <w:rFonts w:ascii="Candara" w:eastAsiaTheme="minorHAnsi" w:hAnsi="Candara"/>
          <w:vertAlign w:val="subscript"/>
          <w:lang w:eastAsia="en-US"/>
        </w:rPr>
        <w:t>2</w:t>
      </w:r>
      <w:r w:rsidRPr="00B45597">
        <w:rPr>
          <w:rFonts w:ascii="Candara" w:eastAsiaTheme="minorHAnsi" w:hAnsi="Candara"/>
          <w:lang w:eastAsia="en-US"/>
        </w:rPr>
        <w:t xml:space="preserve">. </w:t>
      </w:r>
      <w:r w:rsidR="00D64F81" w:rsidRPr="00B45597">
        <w:rPr>
          <w:rFonts w:ascii="Candara" w:eastAsiaTheme="minorHAnsi" w:hAnsi="Candara"/>
          <w:lang w:eastAsia="en-US"/>
        </w:rPr>
        <w:t xml:space="preserve">As atividades agropastoris, descartes, </w:t>
      </w:r>
      <w:r w:rsidR="00FE78E2" w:rsidRPr="00B45597">
        <w:rPr>
          <w:rFonts w:ascii="Candara" w:eastAsiaTheme="minorHAnsi" w:hAnsi="Candara"/>
          <w:lang w:eastAsia="en-US"/>
        </w:rPr>
        <w:t>que se utilizam se d</w:t>
      </w:r>
      <w:r w:rsidRPr="00B45597">
        <w:rPr>
          <w:rFonts w:ascii="Candara" w:eastAsiaTheme="minorHAnsi" w:hAnsi="Candara"/>
          <w:lang w:eastAsia="en-US"/>
        </w:rPr>
        <w:t xml:space="preserve">e combustíveis </w:t>
      </w:r>
      <w:r w:rsidR="00D64F81" w:rsidRPr="00B45597">
        <w:rPr>
          <w:rFonts w:ascii="Candara" w:eastAsiaTheme="minorHAnsi" w:hAnsi="Candara"/>
          <w:lang w:eastAsia="en-US"/>
        </w:rPr>
        <w:t xml:space="preserve">e </w:t>
      </w:r>
      <w:r w:rsidRPr="00B45597">
        <w:rPr>
          <w:rFonts w:ascii="Candara" w:eastAsiaTheme="minorHAnsi" w:hAnsi="Candara"/>
          <w:lang w:eastAsia="en-US"/>
        </w:rPr>
        <w:t xml:space="preserve">emitem Metano </w:t>
      </w:r>
      <w:r w:rsidRPr="00B45597">
        <w:rPr>
          <w:rFonts w:ascii="Candara" w:eastAsiaTheme="minorHAnsi" w:hAnsi="Candara"/>
          <w:bCs/>
          <w:lang w:eastAsia="en-US"/>
        </w:rPr>
        <w:t>(CH</w:t>
      </w:r>
      <w:r w:rsidRPr="00B45597">
        <w:rPr>
          <w:rFonts w:ascii="Candara" w:eastAsiaTheme="minorHAnsi" w:hAnsi="Candara"/>
          <w:bCs/>
          <w:vertAlign w:val="subscript"/>
          <w:lang w:eastAsia="en-US"/>
        </w:rPr>
        <w:t>4</w:t>
      </w:r>
      <w:r w:rsidRPr="00B45597">
        <w:rPr>
          <w:rFonts w:ascii="Candara" w:eastAsiaTheme="minorHAnsi" w:hAnsi="Candara"/>
          <w:bCs/>
          <w:lang w:eastAsia="en-US"/>
        </w:rPr>
        <w:t xml:space="preserve">). </w:t>
      </w:r>
      <w:r w:rsidRPr="00B45597">
        <w:rPr>
          <w:rFonts w:ascii="Candara" w:eastAsiaTheme="minorHAnsi" w:hAnsi="Candara"/>
          <w:lang w:eastAsia="en-US"/>
        </w:rPr>
        <w:t>Na agricultura</w:t>
      </w:r>
      <w:r w:rsidRPr="00B45597">
        <w:rPr>
          <w:rFonts w:ascii="Candara" w:eastAsiaTheme="minorHAnsi" w:hAnsi="Candara"/>
          <w:bCs/>
          <w:lang w:eastAsia="en-US"/>
        </w:rPr>
        <w:t xml:space="preserve">, a </w:t>
      </w:r>
      <w:r w:rsidRPr="00B45597">
        <w:rPr>
          <w:rFonts w:ascii="Candara" w:eastAsiaTheme="minorHAnsi" w:hAnsi="Candara"/>
          <w:lang w:eastAsia="en-US"/>
        </w:rPr>
        <w:t>utilização de fertilizantes, defensivos e implementos são fontes primárias de emissões de óxidos nitrosos (N</w:t>
      </w:r>
      <w:r w:rsidRPr="00B45597">
        <w:rPr>
          <w:rFonts w:ascii="Candara" w:eastAsiaTheme="minorHAnsi" w:hAnsi="Candara"/>
          <w:vertAlign w:val="subscript"/>
          <w:lang w:eastAsia="en-US"/>
        </w:rPr>
        <w:t>2</w:t>
      </w:r>
      <w:r w:rsidRPr="00B45597">
        <w:rPr>
          <w:rFonts w:ascii="Candara" w:eastAsiaTheme="minorHAnsi" w:hAnsi="Candara"/>
          <w:lang w:eastAsia="en-US"/>
        </w:rPr>
        <w:t xml:space="preserve">O). Gases fluorados </w:t>
      </w:r>
      <w:r w:rsidRPr="00B45597">
        <w:rPr>
          <w:rFonts w:ascii="Candara" w:eastAsiaTheme="minorHAnsi" w:hAnsi="Candara"/>
          <w:bCs/>
          <w:lang w:eastAsia="en-US"/>
        </w:rPr>
        <w:t>(</w:t>
      </w:r>
      <w:r w:rsidRPr="00B45597">
        <w:rPr>
          <w:rFonts w:ascii="Candara" w:eastAsiaTheme="minorHAnsi" w:hAnsi="Candara"/>
          <w:bCs/>
          <w:i/>
          <w:lang w:eastAsia="en-US"/>
        </w:rPr>
        <w:t>F - gases</w:t>
      </w:r>
      <w:r w:rsidRPr="00B45597">
        <w:rPr>
          <w:rFonts w:ascii="Candara" w:eastAsiaTheme="minorHAnsi" w:hAnsi="Candara"/>
          <w:bCs/>
          <w:lang w:eastAsia="en-US"/>
        </w:rPr>
        <w:t xml:space="preserve">) são resultantes de processos industriais, refrigeração e uso de uma série de produtos que incluem </w:t>
      </w:r>
      <w:r w:rsidRPr="00B45597">
        <w:rPr>
          <w:rFonts w:ascii="Candara" w:eastAsiaTheme="minorHAnsi" w:hAnsi="Candara"/>
          <w:lang w:eastAsia="en-US"/>
        </w:rPr>
        <w:t>hidrofluorcarbonos (HFCs), perfluorcarbono</w:t>
      </w:r>
      <w:r w:rsidR="00F76929" w:rsidRPr="00B45597">
        <w:rPr>
          <w:rFonts w:ascii="Candara" w:eastAsiaTheme="minorHAnsi" w:hAnsi="Candara"/>
          <w:lang w:eastAsia="en-US"/>
        </w:rPr>
        <w:t>s</w:t>
      </w:r>
      <w:r w:rsidRPr="00B45597">
        <w:rPr>
          <w:rFonts w:ascii="Candara" w:eastAsiaTheme="minorHAnsi" w:hAnsi="Candara"/>
          <w:lang w:eastAsia="en-US"/>
        </w:rPr>
        <w:t xml:space="preserve"> (PFCs),</w:t>
      </w:r>
      <w:proofErr w:type="gramStart"/>
      <w:r w:rsidRPr="00B45597">
        <w:rPr>
          <w:rFonts w:ascii="Candara" w:eastAsiaTheme="minorHAnsi" w:hAnsi="Candara"/>
          <w:lang w:eastAsia="en-US"/>
        </w:rPr>
        <w:t xml:space="preserve">  </w:t>
      </w:r>
      <w:proofErr w:type="gramEnd"/>
      <w:r w:rsidRPr="00B45597">
        <w:rPr>
          <w:rFonts w:ascii="Candara" w:eastAsiaTheme="minorHAnsi" w:hAnsi="Candara"/>
          <w:lang w:eastAsia="en-US"/>
        </w:rPr>
        <w:t>hexafluorid</w:t>
      </w:r>
      <w:r w:rsidR="00F76929" w:rsidRPr="00B45597">
        <w:rPr>
          <w:rFonts w:ascii="Candara" w:eastAsiaTheme="minorHAnsi" w:hAnsi="Candara"/>
          <w:lang w:eastAsia="en-US"/>
        </w:rPr>
        <w:t>os de</w:t>
      </w:r>
      <w:r w:rsidRPr="00B45597">
        <w:rPr>
          <w:rFonts w:ascii="Candara" w:eastAsiaTheme="minorHAnsi" w:hAnsi="Candara"/>
          <w:lang w:eastAsia="en-US"/>
        </w:rPr>
        <w:t xml:space="preserve"> </w:t>
      </w:r>
      <w:r w:rsidR="00F76929" w:rsidRPr="00B45597">
        <w:rPr>
          <w:rFonts w:ascii="Candara" w:eastAsiaTheme="minorHAnsi" w:hAnsi="Candara"/>
          <w:lang w:eastAsia="en-US"/>
        </w:rPr>
        <w:t xml:space="preserve">enxofre </w:t>
      </w:r>
      <w:r w:rsidRPr="00B45597">
        <w:rPr>
          <w:rFonts w:ascii="Candara" w:eastAsiaTheme="minorHAnsi" w:hAnsi="Candara"/>
          <w:lang w:eastAsia="en-US"/>
        </w:rPr>
        <w:t>(SF</w:t>
      </w:r>
      <w:r w:rsidRPr="00B45597">
        <w:rPr>
          <w:rFonts w:ascii="Candara" w:eastAsiaTheme="minorHAnsi" w:hAnsi="Candara"/>
          <w:vertAlign w:val="subscript"/>
          <w:lang w:eastAsia="en-US"/>
        </w:rPr>
        <w:t>6</w:t>
      </w:r>
      <w:r w:rsidRPr="00B45597">
        <w:rPr>
          <w:rFonts w:ascii="Candara" w:eastAsiaTheme="minorHAnsi" w:hAnsi="Candara"/>
          <w:lang w:eastAsia="en-US"/>
        </w:rPr>
        <w:t>) e negro de fumo, fuligem</w:t>
      </w:r>
      <w:r w:rsidR="00F76929" w:rsidRPr="00B45597">
        <w:rPr>
          <w:rFonts w:ascii="Candara" w:eastAsiaTheme="minorHAnsi" w:hAnsi="Candara"/>
          <w:lang w:eastAsia="en-US"/>
        </w:rPr>
        <w:t>,</w:t>
      </w:r>
      <w:r w:rsidRPr="00B45597">
        <w:rPr>
          <w:rFonts w:ascii="Candara" w:eastAsiaTheme="minorHAnsi" w:hAnsi="Candara"/>
          <w:lang w:eastAsia="en-US"/>
        </w:rPr>
        <w:t xml:space="preserve"> (</w:t>
      </w:r>
      <w:r w:rsidRPr="00B45597">
        <w:rPr>
          <w:rFonts w:ascii="Candara" w:eastAsiaTheme="minorHAnsi" w:hAnsi="Candara"/>
          <w:i/>
          <w:lang w:eastAsia="en-US"/>
        </w:rPr>
        <w:t>Black Carbon-BC</w:t>
      </w:r>
      <w:r w:rsidR="00DB25F3" w:rsidRPr="00B45597">
        <w:rPr>
          <w:rFonts w:ascii="Candara" w:eastAsiaTheme="minorHAnsi" w:hAnsi="Candara"/>
          <w:i/>
          <w:lang w:eastAsia="en-US"/>
        </w:rPr>
        <w:t>),</w:t>
      </w:r>
      <w:r w:rsidR="00F76929" w:rsidRPr="00B45597">
        <w:rPr>
          <w:rFonts w:ascii="Candara" w:eastAsiaTheme="minorHAnsi" w:hAnsi="Candara"/>
          <w:lang w:eastAsia="en-US"/>
        </w:rPr>
        <w:t xml:space="preserve"> que</w:t>
      </w:r>
      <w:r w:rsidRPr="00B45597">
        <w:rPr>
          <w:rFonts w:ascii="Candara" w:eastAsiaTheme="minorHAnsi" w:hAnsi="Candara"/>
          <w:lang w:eastAsia="en-US"/>
        </w:rPr>
        <w:t xml:space="preserve"> é um sólido constituinte de aerossóis que contribuem para o aquecimento da atmosfera</w:t>
      </w:r>
      <w:r w:rsidR="006F3CD6" w:rsidRPr="00B45597">
        <w:rPr>
          <w:rFonts w:ascii="Candara" w:eastAsiaTheme="minorHAnsi" w:hAnsi="Candara"/>
          <w:lang w:eastAsia="en-US"/>
        </w:rPr>
        <w:t xml:space="preserve"> (GONZALES, 2009)</w:t>
      </w:r>
      <w:r w:rsidRPr="00B45597">
        <w:rPr>
          <w:rFonts w:ascii="Candara" w:eastAsiaTheme="minorHAnsi" w:hAnsi="Candara"/>
          <w:lang w:eastAsia="en-US"/>
        </w:rPr>
        <w:t xml:space="preserve">. </w:t>
      </w:r>
    </w:p>
    <w:p w:rsidR="003014D2" w:rsidRPr="00B45597" w:rsidRDefault="003014D2" w:rsidP="00D64F81">
      <w:pPr>
        <w:rPr>
          <w:rFonts w:ascii="Candara" w:eastAsiaTheme="minorHAnsi" w:hAnsi="Candara"/>
          <w:lang w:eastAsia="en-US"/>
        </w:rPr>
      </w:pPr>
      <w:r w:rsidRPr="00B45597">
        <w:rPr>
          <w:rFonts w:ascii="Candara" w:eastAsiaTheme="minorHAnsi" w:hAnsi="Candara"/>
          <w:lang w:eastAsia="en-US"/>
        </w:rPr>
        <w:t xml:space="preserve">Outra forma da contabilidade ambiental avaliar seus tópicos são as emissões de gases de efeito estufa globais discriminadas por atividades econômicas que levam à sua </w:t>
      </w:r>
      <w:r w:rsidRPr="00B45597">
        <w:rPr>
          <w:rFonts w:ascii="Candara" w:eastAsiaTheme="minorHAnsi" w:hAnsi="Candara"/>
          <w:lang w:eastAsia="en-US"/>
        </w:rPr>
        <w:lastRenderedPageBreak/>
        <w:t>produção. Podemos citar a geração de energia (26% das emissões globais de gases de efeito estufa); indústria (19%), de</w:t>
      </w:r>
      <w:r w:rsidR="002A1A90" w:rsidRPr="00B45597">
        <w:rPr>
          <w:rFonts w:ascii="Candara" w:eastAsiaTheme="minorHAnsi" w:hAnsi="Candara"/>
          <w:lang w:eastAsia="en-US"/>
        </w:rPr>
        <w:t>smatamento</w:t>
      </w:r>
      <w:r w:rsidR="00F76929" w:rsidRPr="00B45597">
        <w:rPr>
          <w:rFonts w:ascii="Candara" w:eastAsiaTheme="minorHAnsi" w:hAnsi="Candara"/>
          <w:lang w:eastAsia="en-US"/>
        </w:rPr>
        <w:t>, uso e mudanças no uso da terra (17%), a</w:t>
      </w:r>
      <w:r w:rsidRPr="00B45597">
        <w:rPr>
          <w:rFonts w:ascii="Candara" w:eastAsiaTheme="minorHAnsi" w:hAnsi="Candara"/>
          <w:lang w:eastAsia="en-US"/>
        </w:rPr>
        <w:t xml:space="preserve">gricultura (14%), </w:t>
      </w:r>
      <w:r w:rsidR="00F76929" w:rsidRPr="00B45597">
        <w:rPr>
          <w:rFonts w:ascii="Candara" w:eastAsiaTheme="minorHAnsi" w:hAnsi="Candara"/>
          <w:lang w:eastAsia="en-US"/>
        </w:rPr>
        <w:t>t</w:t>
      </w:r>
      <w:r w:rsidRPr="00B45597">
        <w:rPr>
          <w:rFonts w:ascii="Candara" w:eastAsiaTheme="minorHAnsi" w:hAnsi="Candara"/>
          <w:lang w:eastAsia="en-US"/>
        </w:rPr>
        <w:t xml:space="preserve">ransporte (13%), construção civil (8%), </w:t>
      </w:r>
      <w:r w:rsidR="00F76929" w:rsidRPr="00B45597">
        <w:rPr>
          <w:rFonts w:ascii="Candara" w:eastAsiaTheme="minorHAnsi" w:hAnsi="Candara"/>
          <w:lang w:eastAsia="en-US"/>
        </w:rPr>
        <w:t>r</w:t>
      </w:r>
      <w:r w:rsidRPr="00B45597">
        <w:rPr>
          <w:rFonts w:ascii="Candara" w:eastAsiaTheme="minorHAnsi" w:hAnsi="Candara"/>
          <w:lang w:eastAsia="en-US"/>
        </w:rPr>
        <w:t xml:space="preserve">esíduos e </w:t>
      </w:r>
      <w:r w:rsidR="00F76929" w:rsidRPr="00B45597">
        <w:rPr>
          <w:rFonts w:ascii="Candara" w:eastAsiaTheme="minorHAnsi" w:hAnsi="Candara"/>
          <w:lang w:eastAsia="en-US"/>
        </w:rPr>
        <w:t>á</w:t>
      </w:r>
      <w:r w:rsidRPr="00B45597">
        <w:rPr>
          <w:rFonts w:ascii="Candara" w:eastAsiaTheme="minorHAnsi" w:hAnsi="Candara"/>
          <w:lang w:eastAsia="en-US"/>
        </w:rPr>
        <w:t xml:space="preserve">guas </w:t>
      </w:r>
      <w:r w:rsidR="00F76929" w:rsidRPr="00B45597">
        <w:rPr>
          <w:rFonts w:ascii="Candara" w:eastAsiaTheme="minorHAnsi" w:hAnsi="Candara"/>
          <w:lang w:eastAsia="en-US"/>
        </w:rPr>
        <w:t>r</w:t>
      </w:r>
      <w:r w:rsidRPr="00B45597">
        <w:rPr>
          <w:rFonts w:ascii="Candara" w:eastAsiaTheme="minorHAnsi" w:hAnsi="Candara"/>
          <w:lang w:eastAsia="en-US"/>
        </w:rPr>
        <w:t xml:space="preserve">esiduais (3%) </w:t>
      </w:r>
      <w:r w:rsidR="00EB39F6" w:rsidRPr="00B45597">
        <w:rPr>
          <w:rFonts w:ascii="Candara" w:eastAsiaTheme="minorHAnsi" w:hAnsi="Candara"/>
          <w:noProof/>
          <w:lang w:eastAsia="en-US"/>
        </w:rPr>
        <w:t xml:space="preserve">(QUISPE, 2013; RTI, 2010; NCR, 2010; METZ </w:t>
      </w:r>
      <w:r w:rsidR="00EB39F6" w:rsidRPr="00B45597">
        <w:rPr>
          <w:rFonts w:ascii="Candara" w:eastAsiaTheme="minorHAnsi" w:hAnsi="Candara"/>
          <w:i/>
          <w:noProof/>
          <w:lang w:eastAsia="en-US"/>
        </w:rPr>
        <w:t>et al.</w:t>
      </w:r>
      <w:r w:rsidR="00EB39F6" w:rsidRPr="00B45597">
        <w:rPr>
          <w:rFonts w:ascii="Candara" w:eastAsiaTheme="minorHAnsi" w:hAnsi="Candara"/>
          <w:noProof/>
          <w:lang w:eastAsia="en-US"/>
        </w:rPr>
        <w:t>, 2007; IPCC, 2007; HOUGHTON, s.d.)</w:t>
      </w:r>
      <w:r w:rsidRPr="00B45597">
        <w:rPr>
          <w:rFonts w:ascii="Candara" w:eastAsiaTheme="minorHAnsi" w:hAnsi="Candara"/>
          <w:lang w:eastAsia="en-US"/>
        </w:rPr>
        <w:t>.</w:t>
      </w:r>
    </w:p>
    <w:p w:rsidR="003014D2" w:rsidRPr="00B45597" w:rsidRDefault="003014D2" w:rsidP="000C2F47">
      <w:pPr>
        <w:rPr>
          <w:rFonts w:ascii="Candara" w:eastAsiaTheme="minorHAnsi" w:hAnsi="Candara"/>
          <w:lang w:eastAsia="en-US"/>
        </w:rPr>
      </w:pPr>
      <w:r w:rsidRPr="00B45597">
        <w:rPr>
          <w:rFonts w:ascii="Candara" w:eastAsiaTheme="minorHAnsi" w:hAnsi="Candara"/>
          <w:lang w:eastAsia="en-US"/>
        </w:rPr>
        <w:t xml:space="preserve">Neste ponto examina-se criticamente a noção de contabilidade do </w:t>
      </w:r>
      <w:r w:rsidRPr="00B45597">
        <w:rPr>
          <w:rFonts w:ascii="Candara" w:eastAsiaTheme="minorHAnsi" w:hAnsi="Candara"/>
          <w:i/>
          <w:lang w:eastAsia="en-US"/>
        </w:rPr>
        <w:t>Triple Bottom Line,</w:t>
      </w:r>
      <w:r w:rsidRPr="00B45597">
        <w:rPr>
          <w:rFonts w:ascii="Candara" w:eastAsiaTheme="minorHAnsi" w:hAnsi="Candara"/>
          <w:lang w:eastAsia="en-US"/>
        </w:rPr>
        <w:t xml:space="preserve"> características, c</w:t>
      </w:r>
      <w:r w:rsidR="007C5928" w:rsidRPr="00B45597">
        <w:rPr>
          <w:rFonts w:ascii="Candara" w:eastAsiaTheme="minorHAnsi" w:hAnsi="Candara"/>
          <w:lang w:eastAsia="en-US"/>
        </w:rPr>
        <w:t>onceitos de usos vagos, diverso</w:t>
      </w:r>
      <w:r w:rsidR="00B635AF" w:rsidRPr="00B45597">
        <w:rPr>
          <w:rFonts w:ascii="Candara" w:eastAsiaTheme="minorHAnsi" w:hAnsi="Candara"/>
          <w:lang w:eastAsia="en-US"/>
        </w:rPr>
        <w:t>s</w:t>
      </w:r>
      <w:r w:rsidRPr="00B45597">
        <w:rPr>
          <w:rFonts w:ascii="Candara" w:eastAsiaTheme="minorHAnsi" w:hAnsi="Candara"/>
          <w:lang w:eastAsia="en-US"/>
        </w:rPr>
        <w:t xml:space="preserve">, e às vezes contraditórios, pontos fortes e fracos e a polemica de autores que argumentam que a TBL é uma cortina de fumaça atrás da qual as empresas podem </w:t>
      </w:r>
      <w:r w:rsidR="00B635AF" w:rsidRPr="00B45597">
        <w:rPr>
          <w:rFonts w:ascii="Candara" w:eastAsiaTheme="minorHAnsi" w:hAnsi="Candara"/>
          <w:lang w:eastAsia="en-US"/>
        </w:rPr>
        <w:t>“evitar</w:t>
      </w:r>
      <w:r w:rsidRPr="00B45597">
        <w:rPr>
          <w:rFonts w:ascii="Candara" w:eastAsiaTheme="minorHAnsi" w:hAnsi="Candara"/>
          <w:lang w:eastAsia="en-US"/>
        </w:rPr>
        <w:t xml:space="preserve"> forma eficaz</w:t>
      </w:r>
      <w:r w:rsidR="00B635AF" w:rsidRPr="00B45597">
        <w:rPr>
          <w:rFonts w:ascii="Candara" w:eastAsiaTheme="minorHAnsi" w:hAnsi="Candara"/>
          <w:lang w:eastAsia="en-US"/>
        </w:rPr>
        <w:t>”</w:t>
      </w:r>
      <w:r w:rsidRPr="00B45597">
        <w:rPr>
          <w:rFonts w:ascii="Candara" w:eastAsiaTheme="minorHAnsi" w:hAnsi="Candara"/>
          <w:lang w:eastAsia="en-US"/>
        </w:rPr>
        <w:t xml:space="preserve"> em seus relatórios o real desempenho social e ambiental </w:t>
      </w:r>
      <w:r w:rsidR="00973D62" w:rsidRPr="00B45597">
        <w:rPr>
          <w:rFonts w:ascii="Candara" w:eastAsiaTheme="minorHAnsi" w:hAnsi="Candara"/>
          <w:noProof/>
          <w:lang w:eastAsia="en-US"/>
        </w:rPr>
        <w:t xml:space="preserve">(MAJID e KOE, 2012; HUBBARD, 2009; FORAN, </w:t>
      </w:r>
      <w:r w:rsidR="00973D62" w:rsidRPr="00B45597">
        <w:rPr>
          <w:rFonts w:ascii="Candara" w:eastAsiaTheme="minorHAnsi" w:hAnsi="Candara"/>
          <w:i/>
          <w:iCs/>
          <w:noProof/>
          <w:lang w:eastAsia="en-US"/>
        </w:rPr>
        <w:t>et al.</w:t>
      </w:r>
      <w:r w:rsidR="00973D62" w:rsidRPr="00B45597">
        <w:rPr>
          <w:rFonts w:ascii="Candara" w:eastAsiaTheme="minorHAnsi" w:hAnsi="Candara"/>
          <w:noProof/>
          <w:lang w:eastAsia="en-US"/>
        </w:rPr>
        <w:t>, 2005; NORMAN e MACDONALD, 2004)</w:t>
      </w:r>
      <w:r w:rsidRPr="00B45597">
        <w:rPr>
          <w:rFonts w:ascii="Candara" w:eastAsiaTheme="minorHAnsi" w:hAnsi="Candara"/>
          <w:lang w:eastAsia="en-US"/>
        </w:rPr>
        <w:t xml:space="preserve">. Os alunos devem avaliar o impacto dessas informações, interpretar e elaborar relatórios de contabilidade ambiental e contabilizar estes custos. Também </w:t>
      </w:r>
      <w:r w:rsidR="00B635AF" w:rsidRPr="00B45597">
        <w:rPr>
          <w:rFonts w:ascii="Candara" w:eastAsiaTheme="minorHAnsi" w:hAnsi="Candara"/>
          <w:lang w:eastAsia="en-US"/>
        </w:rPr>
        <w:t xml:space="preserve">se devem </w:t>
      </w:r>
      <w:r w:rsidRPr="00B45597">
        <w:rPr>
          <w:rFonts w:ascii="Candara" w:eastAsiaTheme="minorHAnsi" w:hAnsi="Candara"/>
          <w:lang w:eastAsia="en-US"/>
        </w:rPr>
        <w:t xml:space="preserve">contabilizar as recompensas potenciais, a redução dos custos de insumos, processos e dejetos e aumento da receita com novos clientes ou recompensas políticas e de mercado. </w:t>
      </w:r>
      <w:r w:rsidR="00DA49A6" w:rsidRPr="00B45597">
        <w:rPr>
          <w:rFonts w:ascii="Candara" w:eastAsiaTheme="minorHAnsi" w:hAnsi="Candara"/>
          <w:lang w:eastAsia="en-US"/>
        </w:rPr>
        <w:t xml:space="preserve">Analisa-se que os benefícios líquidos de uma certificação, serão maiores na comercialização de produtos alimentares do que nas empresas que vendem a granel e distantes do consumidor final </w:t>
      </w:r>
      <w:r w:rsidR="00DA49A6" w:rsidRPr="00B45597">
        <w:rPr>
          <w:rFonts w:ascii="Candara" w:eastAsiaTheme="minorHAnsi" w:hAnsi="Candara"/>
          <w:noProof/>
          <w:lang w:eastAsia="en-US"/>
        </w:rPr>
        <w:t xml:space="preserve">(FONSECA </w:t>
      </w:r>
      <w:r w:rsidR="00DA49A6" w:rsidRPr="00B45597">
        <w:rPr>
          <w:rFonts w:ascii="Candara" w:eastAsiaTheme="minorHAnsi" w:hAnsi="Candara"/>
          <w:i/>
          <w:noProof/>
          <w:lang w:eastAsia="en-US"/>
        </w:rPr>
        <w:t>et al.</w:t>
      </w:r>
      <w:r w:rsidR="00DA49A6" w:rsidRPr="00B45597">
        <w:rPr>
          <w:rFonts w:ascii="Candara" w:eastAsiaTheme="minorHAnsi" w:hAnsi="Candara"/>
          <w:noProof/>
          <w:lang w:eastAsia="en-US"/>
        </w:rPr>
        <w:t>, 2012</w:t>
      </w:r>
      <w:r w:rsidR="00DA49A6" w:rsidRPr="00B45597">
        <w:rPr>
          <w:rFonts w:ascii="Candara" w:eastAsiaTheme="minorHAnsi" w:hAnsi="Candara"/>
          <w:lang w:eastAsia="en-US"/>
        </w:rPr>
        <w:t xml:space="preserve">, </w:t>
      </w:r>
      <w:r w:rsidR="00DA49A6" w:rsidRPr="00B45597">
        <w:rPr>
          <w:rFonts w:ascii="Candara" w:eastAsiaTheme="minorHAnsi" w:hAnsi="Candara"/>
          <w:noProof/>
          <w:lang w:eastAsia="en-US"/>
        </w:rPr>
        <w:t xml:space="preserve">WALL, </w:t>
      </w:r>
      <w:r w:rsidR="00DA49A6" w:rsidRPr="00B45597">
        <w:rPr>
          <w:rFonts w:ascii="Candara" w:eastAsiaTheme="minorHAnsi" w:hAnsi="Candara"/>
          <w:i/>
          <w:noProof/>
          <w:lang w:eastAsia="en-US"/>
        </w:rPr>
        <w:t>et al.</w:t>
      </w:r>
      <w:r w:rsidR="00DA49A6" w:rsidRPr="00B45597">
        <w:rPr>
          <w:rFonts w:ascii="Candara" w:eastAsiaTheme="minorHAnsi" w:hAnsi="Candara"/>
          <w:noProof/>
          <w:lang w:eastAsia="en-US"/>
        </w:rPr>
        <w:t>, 2001)</w:t>
      </w:r>
      <w:r w:rsidR="00DA49A6" w:rsidRPr="00B45597">
        <w:rPr>
          <w:rFonts w:ascii="Candara" w:eastAsiaTheme="minorHAnsi" w:hAnsi="Candara"/>
          <w:lang w:eastAsia="en-US"/>
        </w:rPr>
        <w:t>.</w:t>
      </w:r>
    </w:p>
    <w:p w:rsidR="003014D2" w:rsidRPr="00B45597" w:rsidRDefault="003014D2" w:rsidP="003B09EE">
      <w:pPr>
        <w:rPr>
          <w:rFonts w:ascii="Candara" w:eastAsiaTheme="minorHAnsi" w:hAnsi="Candara"/>
          <w:b/>
          <w:bCs/>
          <w:lang w:eastAsia="en-US"/>
        </w:rPr>
      </w:pPr>
      <w:r w:rsidRPr="00B45597">
        <w:rPr>
          <w:rFonts w:ascii="Candara" w:eastAsiaTheme="minorHAnsi" w:hAnsi="Candara"/>
          <w:lang w:eastAsia="en-US"/>
        </w:rPr>
        <w:t xml:space="preserve">Neste ponto no curso, nós também pedimos aos alunos que leiam uma cartilha publicada pela Agência de Proteção Ambiental dos EUA </w:t>
      </w:r>
      <w:sdt>
        <w:sdtPr>
          <w:rPr>
            <w:rFonts w:ascii="Candara" w:eastAsiaTheme="minorHAnsi" w:hAnsi="Candara"/>
            <w:lang w:eastAsia="en-US"/>
          </w:rPr>
          <w:id w:val="-1483074497"/>
          <w:citation/>
        </w:sdtPr>
        <w:sdtContent>
          <w:r w:rsidR="00855688" w:rsidRPr="00B45597">
            <w:rPr>
              <w:rFonts w:ascii="Candara" w:eastAsiaTheme="minorHAnsi" w:hAnsi="Candara"/>
              <w:lang w:eastAsia="en-US"/>
            </w:rPr>
            <w:fldChar w:fldCharType="begin"/>
          </w:r>
          <w:r w:rsidRPr="00B45597">
            <w:rPr>
              <w:rFonts w:ascii="Candara" w:eastAsiaTheme="minorHAnsi" w:hAnsi="Candara"/>
              <w:lang w:eastAsia="en-US"/>
            </w:rPr>
            <w:instrText xml:space="preserve">CITATION USE13 \l 1046 </w:instrText>
          </w:r>
          <w:r w:rsidR="00855688" w:rsidRPr="00B45597">
            <w:rPr>
              <w:rFonts w:ascii="Candara" w:eastAsiaTheme="minorHAnsi" w:hAnsi="Candara"/>
              <w:lang w:eastAsia="en-US"/>
            </w:rPr>
            <w:fldChar w:fldCharType="separate"/>
          </w:r>
          <w:r w:rsidR="008C2F0B" w:rsidRPr="00B45597">
            <w:rPr>
              <w:rFonts w:ascii="Candara" w:eastAsiaTheme="minorHAnsi" w:hAnsi="Candara"/>
              <w:noProof/>
              <w:lang w:eastAsia="en-US"/>
            </w:rPr>
            <w:t>(EPA, 2013)</w:t>
          </w:r>
          <w:r w:rsidR="00855688" w:rsidRPr="00B45597">
            <w:rPr>
              <w:rFonts w:ascii="Candara" w:eastAsiaTheme="minorHAnsi" w:hAnsi="Candara"/>
              <w:lang w:eastAsia="en-US"/>
            </w:rPr>
            <w:fldChar w:fldCharType="end"/>
          </w:r>
        </w:sdtContent>
      </w:sdt>
      <w:r w:rsidRPr="00B45597">
        <w:rPr>
          <w:rFonts w:ascii="Candara" w:eastAsiaTheme="minorHAnsi" w:hAnsi="Candara"/>
          <w:lang w:eastAsia="en-US"/>
        </w:rPr>
        <w:t xml:space="preserve"> para orientá-los nos principais conceitos e termos relacionados com a contabilidade d</w:t>
      </w:r>
      <w:r w:rsidR="00B635AF" w:rsidRPr="00B45597">
        <w:rPr>
          <w:rFonts w:ascii="Candara" w:eastAsiaTheme="minorHAnsi" w:hAnsi="Candara"/>
          <w:lang w:eastAsia="en-US"/>
        </w:rPr>
        <w:t>a</w:t>
      </w:r>
      <w:r w:rsidRPr="00B45597">
        <w:rPr>
          <w:rFonts w:ascii="Candara" w:eastAsiaTheme="minorHAnsi" w:hAnsi="Candara"/>
          <w:lang w:eastAsia="en-US"/>
        </w:rPr>
        <w:t xml:space="preserve"> gestão ambiental. Uma fonte alternativa é o Manual de Contabilidade Sustentável, </w:t>
      </w:r>
      <w:r w:rsidRPr="00B45597">
        <w:rPr>
          <w:rFonts w:ascii="Candara" w:eastAsiaTheme="minorHAnsi" w:hAnsi="Candara"/>
          <w:i/>
          <w:lang w:eastAsia="en-US"/>
        </w:rPr>
        <w:t>(Financial Management “Sustainability” Guideline 2013</w:t>
      </w:r>
      <w:r w:rsidR="00FB452D" w:rsidRPr="00B45597">
        <w:rPr>
          <w:rFonts w:ascii="Candara" w:eastAsiaTheme="minorHAnsi" w:hAnsi="Candara"/>
          <w:i/>
          <w:lang w:eastAsia="en-US"/>
        </w:rPr>
        <w:t xml:space="preserve">, de </w:t>
      </w:r>
      <w:r w:rsidR="00FB452D" w:rsidRPr="00B45597">
        <w:rPr>
          <w:rFonts w:ascii="Candara" w:eastAsiaTheme="minorHAnsi" w:hAnsi="Candara"/>
          <w:noProof/>
          <w:lang w:eastAsia="en-US"/>
        </w:rPr>
        <w:t>Queensland (2013),</w:t>
      </w:r>
      <w:r w:rsidRPr="00B45597">
        <w:rPr>
          <w:rFonts w:ascii="Candara" w:eastAsiaTheme="minorHAnsi" w:hAnsi="Candara"/>
          <w:lang w:eastAsia="en-US"/>
        </w:rPr>
        <w:t xml:space="preserve"> e o artigo </w:t>
      </w:r>
      <w:r w:rsidRPr="00B45597">
        <w:rPr>
          <w:rFonts w:ascii="Candara" w:eastAsiaTheme="minorHAnsi" w:hAnsi="Candara"/>
          <w:i/>
          <w:lang w:eastAsia="en-US"/>
        </w:rPr>
        <w:t>Green accounting and green eyeshades twenty years later</w:t>
      </w:r>
      <w:r w:rsidRPr="00B45597">
        <w:rPr>
          <w:rFonts w:ascii="Candara" w:eastAsiaTheme="minorHAnsi" w:hAnsi="Candara"/>
          <w:lang w:eastAsia="en-US"/>
        </w:rPr>
        <w:t xml:space="preserve"> </w:t>
      </w:r>
      <w:r w:rsidR="00FB452D" w:rsidRPr="00B45597">
        <w:rPr>
          <w:rFonts w:ascii="Candara" w:eastAsiaTheme="minorHAnsi" w:hAnsi="Candara"/>
          <w:lang w:eastAsia="en-US"/>
        </w:rPr>
        <w:t xml:space="preserve">de </w:t>
      </w:r>
      <w:r w:rsidR="00FB452D" w:rsidRPr="00B45597">
        <w:rPr>
          <w:rFonts w:ascii="Candara" w:eastAsiaTheme="minorHAnsi" w:hAnsi="Candara"/>
          <w:noProof/>
          <w:lang w:eastAsia="en-US"/>
        </w:rPr>
        <w:t xml:space="preserve">Thornton, 2013). Recomenda-se </w:t>
      </w:r>
      <w:r w:rsidR="00F57841" w:rsidRPr="00B45597">
        <w:rPr>
          <w:rFonts w:ascii="Candara" w:eastAsiaTheme="minorHAnsi" w:hAnsi="Candara"/>
          <w:noProof/>
          <w:lang w:eastAsia="en-US"/>
        </w:rPr>
        <w:t xml:space="preserve">como </w:t>
      </w:r>
      <w:r w:rsidR="00FB452D" w:rsidRPr="00B45597">
        <w:rPr>
          <w:rFonts w:ascii="Candara" w:eastAsiaTheme="minorHAnsi" w:hAnsi="Candara"/>
          <w:noProof/>
          <w:lang w:eastAsia="en-US"/>
        </w:rPr>
        <w:t xml:space="preserve">leitura </w:t>
      </w:r>
      <w:r w:rsidR="00F57841" w:rsidRPr="00B45597">
        <w:rPr>
          <w:rFonts w:ascii="Candara" w:eastAsiaTheme="minorHAnsi" w:hAnsi="Candara"/>
          <w:noProof/>
          <w:lang w:eastAsia="en-US"/>
        </w:rPr>
        <w:t xml:space="preserve">complementar </w:t>
      </w:r>
      <w:r w:rsidR="00FB452D" w:rsidRPr="00B45597">
        <w:rPr>
          <w:rFonts w:ascii="Candara" w:eastAsiaTheme="minorHAnsi" w:hAnsi="Candara"/>
          <w:noProof/>
          <w:lang w:eastAsia="en-US"/>
        </w:rPr>
        <w:t xml:space="preserve">Collins </w:t>
      </w:r>
      <w:r w:rsidR="00FB452D" w:rsidRPr="00B45597">
        <w:rPr>
          <w:rFonts w:ascii="Candara" w:eastAsiaTheme="minorHAnsi" w:hAnsi="Candara"/>
          <w:i/>
          <w:iCs/>
          <w:noProof/>
          <w:lang w:eastAsia="en-US"/>
        </w:rPr>
        <w:t>et al.</w:t>
      </w:r>
      <w:r w:rsidR="00FB452D" w:rsidRPr="00B45597">
        <w:rPr>
          <w:rFonts w:ascii="Candara" w:eastAsiaTheme="minorHAnsi" w:hAnsi="Candara"/>
          <w:noProof/>
          <w:lang w:eastAsia="en-US"/>
        </w:rPr>
        <w:t>, (2011)</w:t>
      </w:r>
      <w:r w:rsidRPr="00B45597">
        <w:rPr>
          <w:rFonts w:ascii="Candara" w:eastAsiaTheme="minorHAnsi" w:hAnsi="Candara"/>
          <w:lang w:eastAsia="en-US"/>
        </w:rPr>
        <w:t>,</w:t>
      </w:r>
      <w:r w:rsidR="00FB452D" w:rsidRPr="00B45597">
        <w:rPr>
          <w:rFonts w:ascii="Candara" w:eastAsiaTheme="minorHAnsi" w:hAnsi="Candara"/>
          <w:lang w:eastAsia="en-US"/>
        </w:rPr>
        <w:t xml:space="preserve"> e de </w:t>
      </w:r>
      <w:r w:rsidR="00FB452D" w:rsidRPr="00B45597">
        <w:rPr>
          <w:rFonts w:ascii="Candara" w:eastAsiaTheme="minorHAnsi" w:hAnsi="Candara"/>
          <w:noProof/>
          <w:lang w:eastAsia="en-US"/>
        </w:rPr>
        <w:t>Ascui e Lovell, (2011).</w:t>
      </w:r>
    </w:p>
    <w:p w:rsidR="003014D2" w:rsidRPr="00B45597" w:rsidRDefault="003014D2" w:rsidP="003B09EE">
      <w:pPr>
        <w:pStyle w:val="Ttulo2"/>
        <w:rPr>
          <w:rFonts w:ascii="Candara" w:hAnsi="Candara"/>
        </w:rPr>
      </w:pPr>
      <w:bookmarkStart w:id="17" w:name="_Toc376857986"/>
      <w:r w:rsidRPr="00B45597">
        <w:rPr>
          <w:rFonts w:ascii="Candara" w:hAnsi="Candara"/>
        </w:rPr>
        <w:t>Definições complementares (IFAC e UNDSD)</w:t>
      </w:r>
      <w:bookmarkEnd w:id="17"/>
    </w:p>
    <w:p w:rsidR="003014D2" w:rsidRPr="00B45597" w:rsidRDefault="00075F60" w:rsidP="003B09EE">
      <w:pPr>
        <w:rPr>
          <w:rFonts w:ascii="Candara" w:eastAsia="Arial Unicode MS" w:hAnsi="Candara"/>
        </w:rPr>
      </w:pPr>
      <w:r w:rsidRPr="00B45597">
        <w:rPr>
          <w:rFonts w:ascii="Candara" w:eastAsia="Arial Unicode MS" w:hAnsi="Candara"/>
        </w:rPr>
        <w:t>Discute-se</w:t>
      </w:r>
      <w:r w:rsidR="003014D2" w:rsidRPr="00B45597">
        <w:rPr>
          <w:rFonts w:ascii="Candara" w:eastAsia="Arial Unicode MS" w:hAnsi="Candara"/>
        </w:rPr>
        <w:t xml:space="preserve"> aqui as informações tipicamente consideradas no EMA, as definições complementares da Federação Internacional de Contadores (</w:t>
      </w:r>
      <w:r w:rsidR="003014D2" w:rsidRPr="00B45597">
        <w:rPr>
          <w:rFonts w:ascii="Candara" w:eastAsia="Arial Unicode MS" w:hAnsi="Candara"/>
          <w:i/>
        </w:rPr>
        <w:t>International Federation of Accountants, IFAC</w:t>
      </w:r>
      <w:r w:rsidR="003014D2" w:rsidRPr="00B45597">
        <w:rPr>
          <w:rFonts w:ascii="Candara" w:eastAsia="Arial Unicode MS" w:hAnsi="Candara"/>
        </w:rPr>
        <w:t>) e do Grupo de Trabalho de Peritos da Divisão das Nações Unidas para o Desenvolvimento Sustentável (</w:t>
      </w:r>
      <w:r w:rsidR="003014D2" w:rsidRPr="00B45597">
        <w:rPr>
          <w:rFonts w:ascii="Candara" w:eastAsia="Arial Unicode MS" w:hAnsi="Candara"/>
          <w:i/>
        </w:rPr>
        <w:t>United Nations Division of Sustainable Development, UNDSD</w:t>
      </w:r>
      <w:r w:rsidR="003014D2" w:rsidRPr="00B45597">
        <w:rPr>
          <w:rFonts w:ascii="Candara" w:eastAsia="Arial Unicode MS" w:hAnsi="Candara"/>
        </w:rPr>
        <w:t>), bem como algumas técnicas de análise e usos de dados da EMA comuns.</w:t>
      </w:r>
      <w:r w:rsidRPr="00B45597">
        <w:rPr>
          <w:rFonts w:ascii="Candara" w:eastAsia="Arial Unicode MS" w:hAnsi="Candara"/>
        </w:rPr>
        <w:t xml:space="preserve"> Ver sites.</w:t>
      </w:r>
    </w:p>
    <w:p w:rsidR="003014D2" w:rsidRPr="00B45597" w:rsidRDefault="003014D2" w:rsidP="00090E23">
      <w:pPr>
        <w:pStyle w:val="Ttulo2"/>
        <w:rPr>
          <w:rFonts w:ascii="Candara" w:hAnsi="Candara"/>
        </w:rPr>
      </w:pPr>
      <w:bookmarkStart w:id="18" w:name="_Toc376857987"/>
      <w:r w:rsidRPr="00B45597">
        <w:rPr>
          <w:rFonts w:ascii="Candara" w:hAnsi="Candara"/>
        </w:rPr>
        <w:t>Informações contábeis e ambientais</w:t>
      </w:r>
      <w:bookmarkEnd w:id="18"/>
    </w:p>
    <w:p w:rsidR="003014D2" w:rsidRPr="00B45597" w:rsidRDefault="003014D2" w:rsidP="003B09EE">
      <w:pPr>
        <w:rPr>
          <w:rFonts w:ascii="Candara" w:eastAsia="Arial Unicode MS" w:hAnsi="Candara"/>
        </w:rPr>
      </w:pPr>
      <w:r w:rsidRPr="00B45597">
        <w:rPr>
          <w:rFonts w:ascii="Candara" w:eastAsia="Arial Unicode MS" w:hAnsi="Candara"/>
        </w:rPr>
        <w:t xml:space="preserve">Aqui se apresenta as informações física e monetária, dados físicos incluem informações sobre o uso, os fluxos e destino final de energia, água, materiais e resíduos e emissões, diretamente relacionadas a impactos ambientais e custos de aquisição de materiais e outros gastos. </w:t>
      </w:r>
    </w:p>
    <w:p w:rsidR="003014D2" w:rsidRPr="00B45597" w:rsidRDefault="003014D2" w:rsidP="003B09EE">
      <w:pPr>
        <w:rPr>
          <w:rFonts w:ascii="Candara" w:eastAsiaTheme="minorHAnsi" w:hAnsi="Candara"/>
          <w:lang w:eastAsia="en-US"/>
        </w:rPr>
      </w:pPr>
      <w:r w:rsidRPr="00B45597">
        <w:rPr>
          <w:rFonts w:ascii="Candara" w:eastAsiaTheme="minorHAnsi" w:hAnsi="Candara"/>
          <w:lang w:eastAsia="en-US"/>
        </w:rPr>
        <w:t>O estudo de indicadores de sustentabilidade engloba uma porção importante da contabilidade principalmente tópicos de mensuração e precificação. Estuda-se os indicadores de produtos, serviços, ações, empresariais e públicos tais como, a Pegada Ecológica (</w:t>
      </w:r>
      <w:r w:rsidRPr="00B45597">
        <w:rPr>
          <w:rFonts w:ascii="Candara" w:eastAsiaTheme="minorHAnsi" w:hAnsi="Candara"/>
          <w:i/>
          <w:lang w:eastAsia="en-US"/>
        </w:rPr>
        <w:t>Ecological Footprint - EF</w:t>
      </w:r>
      <w:r w:rsidRPr="00B45597">
        <w:rPr>
          <w:rFonts w:ascii="Candara" w:eastAsiaTheme="minorHAnsi" w:hAnsi="Candara"/>
          <w:lang w:eastAsia="en-US"/>
        </w:rPr>
        <w:t xml:space="preserve">), Análise </w:t>
      </w:r>
      <w:r w:rsidR="00114600" w:rsidRPr="00B45597">
        <w:rPr>
          <w:rFonts w:ascii="Candara" w:eastAsiaTheme="minorHAnsi" w:hAnsi="Candara"/>
          <w:lang w:eastAsia="en-US"/>
        </w:rPr>
        <w:t xml:space="preserve">Insumo-Produto </w:t>
      </w:r>
      <w:r w:rsidRPr="00B45597">
        <w:rPr>
          <w:rFonts w:ascii="Candara" w:eastAsiaTheme="minorHAnsi" w:hAnsi="Candara"/>
          <w:lang w:eastAsia="en-US"/>
        </w:rPr>
        <w:t>(</w:t>
      </w:r>
      <w:r w:rsidR="00DA49A6" w:rsidRPr="00B45597">
        <w:rPr>
          <w:rFonts w:ascii="Candara" w:eastAsiaTheme="minorHAnsi" w:hAnsi="Candara"/>
          <w:i/>
          <w:lang w:eastAsia="en-US"/>
        </w:rPr>
        <w:t>Input</w:t>
      </w:r>
      <w:r w:rsidRPr="00B45597">
        <w:rPr>
          <w:rFonts w:ascii="Candara" w:eastAsiaTheme="minorHAnsi" w:hAnsi="Candara"/>
          <w:i/>
          <w:lang w:eastAsia="en-US"/>
        </w:rPr>
        <w:t>-</w:t>
      </w:r>
      <w:r w:rsidR="00DA49A6" w:rsidRPr="00B45597">
        <w:rPr>
          <w:rFonts w:ascii="Candara" w:eastAsiaTheme="minorHAnsi" w:hAnsi="Candara"/>
          <w:i/>
          <w:lang w:eastAsia="en-US"/>
        </w:rPr>
        <w:t xml:space="preserve">Output </w:t>
      </w:r>
      <w:proofErr w:type="spellStart"/>
      <w:r w:rsidR="00DA49A6" w:rsidRPr="00B45597">
        <w:rPr>
          <w:rFonts w:ascii="Candara" w:eastAsiaTheme="minorHAnsi" w:hAnsi="Candara"/>
          <w:i/>
          <w:lang w:eastAsia="en-US"/>
        </w:rPr>
        <w:t>Analysis</w:t>
      </w:r>
      <w:proofErr w:type="spellEnd"/>
      <w:r w:rsidR="00DA49A6" w:rsidRPr="00B45597">
        <w:rPr>
          <w:rFonts w:ascii="Candara" w:eastAsiaTheme="minorHAnsi" w:hAnsi="Candara"/>
          <w:i/>
          <w:lang w:eastAsia="en-US"/>
        </w:rPr>
        <w:t xml:space="preserve"> </w:t>
      </w:r>
      <w:proofErr w:type="spellStart"/>
      <w:r w:rsidRPr="00B45597">
        <w:rPr>
          <w:rFonts w:ascii="Candara" w:eastAsiaTheme="minorHAnsi" w:hAnsi="Candara"/>
          <w:i/>
          <w:lang w:eastAsia="en-US"/>
        </w:rPr>
        <w:t>IOA</w:t>
      </w:r>
      <w:proofErr w:type="spellEnd"/>
      <w:r w:rsidRPr="00B45597">
        <w:rPr>
          <w:rFonts w:ascii="Candara" w:eastAsiaTheme="minorHAnsi" w:hAnsi="Candara"/>
          <w:lang w:eastAsia="en-US"/>
        </w:rPr>
        <w:t>)</w:t>
      </w:r>
      <w:proofErr w:type="gramStart"/>
      <w:r w:rsidRPr="00B45597">
        <w:rPr>
          <w:rFonts w:ascii="Candara" w:eastAsiaTheme="minorHAnsi" w:hAnsi="Candara"/>
          <w:lang w:eastAsia="en-US"/>
        </w:rPr>
        <w:t xml:space="preserve">  </w:t>
      </w:r>
      <w:proofErr w:type="gramEnd"/>
      <w:r w:rsidRPr="00B45597">
        <w:rPr>
          <w:rFonts w:ascii="Candara" w:eastAsiaTheme="minorHAnsi" w:hAnsi="Candara"/>
          <w:lang w:eastAsia="en-US"/>
        </w:rPr>
        <w:t>Resultado Líquido da Produção (</w:t>
      </w:r>
      <w:r w:rsidRPr="00B45597">
        <w:rPr>
          <w:rFonts w:ascii="Candara" w:eastAsiaTheme="minorHAnsi" w:hAnsi="Candara"/>
          <w:i/>
          <w:lang w:eastAsia="en-US"/>
        </w:rPr>
        <w:t xml:space="preserve">Net </w:t>
      </w:r>
      <w:proofErr w:type="spellStart"/>
      <w:r w:rsidRPr="00B45597">
        <w:rPr>
          <w:rFonts w:ascii="Candara" w:eastAsiaTheme="minorHAnsi" w:hAnsi="Candara"/>
          <w:i/>
          <w:lang w:eastAsia="en-US"/>
        </w:rPr>
        <w:t>Primary</w:t>
      </w:r>
      <w:proofErr w:type="spellEnd"/>
      <w:r w:rsidRPr="00B45597">
        <w:rPr>
          <w:rFonts w:ascii="Candara" w:eastAsiaTheme="minorHAnsi" w:hAnsi="Candara"/>
          <w:i/>
          <w:lang w:eastAsia="en-US"/>
        </w:rPr>
        <w:t xml:space="preserve"> </w:t>
      </w:r>
      <w:proofErr w:type="spellStart"/>
      <w:r w:rsidRPr="00B45597">
        <w:rPr>
          <w:rFonts w:ascii="Candara" w:eastAsiaTheme="minorHAnsi" w:hAnsi="Candara"/>
          <w:i/>
          <w:lang w:eastAsia="en-US"/>
        </w:rPr>
        <w:t>Production</w:t>
      </w:r>
      <w:proofErr w:type="spellEnd"/>
      <w:r w:rsidR="00655D0A" w:rsidRPr="00B45597">
        <w:rPr>
          <w:rFonts w:ascii="Candara" w:eastAsiaTheme="minorHAnsi" w:hAnsi="Candara"/>
          <w:i/>
          <w:lang w:eastAsia="en-US"/>
        </w:rPr>
        <w:t xml:space="preserve"> - </w:t>
      </w:r>
      <w:proofErr w:type="spellStart"/>
      <w:r w:rsidRPr="00B45597">
        <w:rPr>
          <w:rFonts w:ascii="Candara" w:eastAsiaTheme="minorHAnsi" w:hAnsi="Candara"/>
          <w:i/>
          <w:lang w:eastAsia="en-US"/>
        </w:rPr>
        <w:t>NPP</w:t>
      </w:r>
      <w:proofErr w:type="spellEnd"/>
      <w:r w:rsidRPr="00B45597">
        <w:rPr>
          <w:rFonts w:ascii="Candara" w:eastAsiaTheme="minorHAnsi" w:hAnsi="Candara"/>
          <w:i/>
          <w:lang w:eastAsia="en-US"/>
        </w:rPr>
        <w:t>)</w:t>
      </w:r>
      <w:r w:rsidRPr="00B45597">
        <w:rPr>
          <w:rFonts w:ascii="Candara" w:eastAsiaTheme="minorHAnsi" w:hAnsi="Candara"/>
          <w:lang w:eastAsia="en-US"/>
        </w:rPr>
        <w:t xml:space="preserve">, </w:t>
      </w:r>
      <w:proofErr w:type="spellStart"/>
      <w:r w:rsidRPr="00B45597">
        <w:rPr>
          <w:rFonts w:ascii="Candara" w:eastAsiaTheme="minorHAnsi" w:hAnsi="Candara"/>
          <w:i/>
          <w:lang w:eastAsia="en-US"/>
        </w:rPr>
        <w:t>Environmentally-Weighted</w:t>
      </w:r>
      <w:proofErr w:type="spellEnd"/>
      <w:r w:rsidRPr="00B45597">
        <w:rPr>
          <w:rFonts w:ascii="Candara" w:eastAsiaTheme="minorHAnsi" w:hAnsi="Candara"/>
          <w:i/>
          <w:lang w:eastAsia="en-US"/>
        </w:rPr>
        <w:t xml:space="preserve"> Material </w:t>
      </w:r>
      <w:proofErr w:type="spellStart"/>
      <w:r w:rsidRPr="00B45597">
        <w:rPr>
          <w:rFonts w:ascii="Candara" w:eastAsiaTheme="minorHAnsi" w:hAnsi="Candara"/>
          <w:i/>
          <w:lang w:eastAsia="en-US"/>
        </w:rPr>
        <w:t>Consumption</w:t>
      </w:r>
      <w:proofErr w:type="spellEnd"/>
      <w:r w:rsidRPr="00B45597">
        <w:rPr>
          <w:rFonts w:ascii="Candara" w:eastAsiaTheme="minorHAnsi" w:hAnsi="Candara"/>
          <w:lang w:eastAsia="en-US"/>
        </w:rPr>
        <w:t xml:space="preserve"> (</w:t>
      </w:r>
      <w:proofErr w:type="spellStart"/>
      <w:r w:rsidRPr="00B45597">
        <w:rPr>
          <w:rFonts w:ascii="Candara" w:eastAsiaTheme="minorHAnsi" w:hAnsi="Candara"/>
          <w:lang w:eastAsia="en-US"/>
        </w:rPr>
        <w:t>EMC</w:t>
      </w:r>
      <w:proofErr w:type="spellEnd"/>
      <w:r w:rsidRPr="00B45597">
        <w:rPr>
          <w:rFonts w:ascii="Candara" w:eastAsiaTheme="minorHAnsi" w:hAnsi="Candara"/>
          <w:lang w:eastAsia="en-US"/>
        </w:rPr>
        <w:t xml:space="preserve">), </w:t>
      </w:r>
      <w:r w:rsidRPr="00B45597">
        <w:rPr>
          <w:rFonts w:ascii="Candara" w:eastAsiaTheme="minorHAnsi" w:hAnsi="Candara"/>
          <w:i/>
          <w:lang w:eastAsia="en-US"/>
        </w:rPr>
        <w:t xml:space="preserve">Human Appropriation of Net Primary Production (HANPP), </w:t>
      </w:r>
      <w:r w:rsidRPr="00B45597">
        <w:rPr>
          <w:rFonts w:ascii="Candara" w:eastAsiaTheme="minorHAnsi" w:hAnsi="Candara"/>
          <w:i/>
          <w:lang w:eastAsia="en-US"/>
        </w:rPr>
        <w:lastRenderedPageBreak/>
        <w:t xml:space="preserve">Land and Ecosystem Accounts (LEAC), Life Cycle Index (LInX), Life Cycle Assessmnet (LCA), Press–Pulse Dynamics (PPD). </w:t>
      </w:r>
      <w:r w:rsidRPr="00B45597">
        <w:rPr>
          <w:rFonts w:ascii="Candara" w:eastAsiaTheme="minorHAnsi" w:hAnsi="Candara"/>
          <w:lang w:eastAsia="en-US"/>
        </w:rPr>
        <w:t xml:space="preserve">A crítica que os alunos conduzem na revisão desse tópico é que nenhum dos principais métodos identificados pode resolver todos os problemas e questões relevantes ao mesmo tempo </w:t>
      </w:r>
      <w:r w:rsidR="00393AD3" w:rsidRPr="00B45597">
        <w:rPr>
          <w:rFonts w:ascii="Candara" w:eastAsiaTheme="minorHAnsi" w:hAnsi="Candara"/>
          <w:noProof/>
          <w:lang w:eastAsia="en-US"/>
        </w:rPr>
        <w:t xml:space="preserve">(WIEDMANN e BARRET, 2010; SMITH </w:t>
      </w:r>
      <w:r w:rsidR="00393AD3" w:rsidRPr="00B45597">
        <w:rPr>
          <w:rFonts w:ascii="Candara" w:eastAsiaTheme="minorHAnsi" w:hAnsi="Candara"/>
          <w:i/>
          <w:iCs/>
          <w:noProof/>
          <w:lang w:eastAsia="en-US"/>
        </w:rPr>
        <w:t>et al.</w:t>
      </w:r>
      <w:r w:rsidR="00393AD3" w:rsidRPr="00B45597">
        <w:rPr>
          <w:rFonts w:ascii="Candara" w:eastAsiaTheme="minorHAnsi" w:hAnsi="Candara"/>
          <w:noProof/>
          <w:lang w:eastAsia="en-US"/>
        </w:rPr>
        <w:t>, 2012; GONDRAN, 2012)</w:t>
      </w:r>
      <w:r w:rsidRPr="00B45597">
        <w:rPr>
          <w:rFonts w:ascii="Candara" w:eastAsiaTheme="minorHAnsi" w:hAnsi="Candara"/>
          <w:lang w:eastAsia="en-US"/>
        </w:rPr>
        <w:t>.</w:t>
      </w:r>
    </w:p>
    <w:p w:rsidR="003014D2" w:rsidRPr="00B45597" w:rsidRDefault="003B09EE" w:rsidP="003B09EE">
      <w:pPr>
        <w:rPr>
          <w:rFonts w:ascii="Candara" w:eastAsiaTheme="minorHAnsi" w:hAnsi="Candara"/>
          <w:lang w:eastAsia="en-US"/>
        </w:rPr>
      </w:pPr>
      <w:r w:rsidRPr="00B45597">
        <w:rPr>
          <w:rFonts w:ascii="Candara" w:eastAsiaTheme="minorHAnsi" w:hAnsi="Candara"/>
          <w:lang w:eastAsia="en-US"/>
        </w:rPr>
        <w:t xml:space="preserve">O indicador </w:t>
      </w:r>
      <w:r w:rsidR="00655D0A" w:rsidRPr="00B45597">
        <w:rPr>
          <w:rFonts w:ascii="Candara" w:eastAsiaTheme="minorHAnsi" w:hAnsi="Candara"/>
          <w:lang w:eastAsia="en-US"/>
        </w:rPr>
        <w:t>d</w:t>
      </w:r>
      <w:r w:rsidRPr="00B45597">
        <w:rPr>
          <w:rFonts w:ascii="Candara" w:eastAsiaTheme="minorHAnsi" w:hAnsi="Candara"/>
          <w:lang w:eastAsia="en-US"/>
        </w:rPr>
        <w:t>o</w:t>
      </w:r>
      <w:r w:rsidR="003014D2" w:rsidRPr="00B45597">
        <w:rPr>
          <w:rFonts w:ascii="Candara" w:eastAsiaTheme="minorHAnsi" w:hAnsi="Candara"/>
          <w:lang w:eastAsia="en-US"/>
        </w:rPr>
        <w:t xml:space="preserve"> cálculo da pegada ecológica é bem definid</w:t>
      </w:r>
      <w:r w:rsidR="00655D0A" w:rsidRPr="00B45597">
        <w:rPr>
          <w:rFonts w:ascii="Candara" w:eastAsiaTheme="minorHAnsi" w:hAnsi="Candara"/>
          <w:lang w:eastAsia="en-US"/>
        </w:rPr>
        <w:t>o</w:t>
      </w:r>
      <w:r w:rsidR="003014D2" w:rsidRPr="00B45597">
        <w:rPr>
          <w:rFonts w:ascii="Candara" w:eastAsiaTheme="minorHAnsi" w:hAnsi="Candara"/>
          <w:lang w:eastAsia="en-US"/>
        </w:rPr>
        <w:t xml:space="preserve"> na escala nacional e uma métrica da sustentabilidade empresarial adequada</w:t>
      </w:r>
      <w:r w:rsidR="00CA4626" w:rsidRPr="00B45597">
        <w:rPr>
          <w:rFonts w:ascii="Candara" w:eastAsiaTheme="minorHAnsi" w:hAnsi="Candara"/>
          <w:lang w:eastAsia="en-US"/>
        </w:rPr>
        <w:t xml:space="preserve">, </w:t>
      </w:r>
      <w:r w:rsidR="00C826A1" w:rsidRPr="00B45597">
        <w:rPr>
          <w:rFonts w:ascii="Candara" w:eastAsiaTheme="minorHAnsi" w:hAnsi="Candara"/>
          <w:lang w:eastAsia="en-US"/>
        </w:rPr>
        <w:t>a</w:t>
      </w:r>
      <w:r w:rsidR="003014D2" w:rsidRPr="00B45597">
        <w:rPr>
          <w:rFonts w:ascii="Candara" w:eastAsiaTheme="minorHAnsi" w:hAnsi="Candara"/>
          <w:lang w:eastAsia="en-US"/>
        </w:rPr>
        <w:t xml:space="preserve">s liberdades metodológicas inerentes </w:t>
      </w:r>
      <w:r w:rsidR="00DA49A6" w:rsidRPr="00B45597">
        <w:rPr>
          <w:rFonts w:ascii="Candara" w:eastAsiaTheme="minorHAnsi" w:hAnsi="Candara"/>
          <w:lang w:eastAsia="en-US"/>
        </w:rPr>
        <w:t>à</w:t>
      </w:r>
      <w:r w:rsidR="003014D2" w:rsidRPr="00B45597">
        <w:rPr>
          <w:rFonts w:ascii="Candara" w:eastAsiaTheme="minorHAnsi" w:hAnsi="Candara"/>
          <w:lang w:eastAsia="en-US"/>
        </w:rPr>
        <w:t xml:space="preserve"> análise da pegada ecológica</w:t>
      </w:r>
      <w:r w:rsidR="00732B84" w:rsidRPr="00B45597">
        <w:rPr>
          <w:rFonts w:ascii="Candara" w:eastAsiaTheme="minorHAnsi" w:hAnsi="Candara"/>
          <w:lang w:eastAsia="en-US"/>
        </w:rPr>
        <w:t>,</w:t>
      </w:r>
      <w:r w:rsidR="003014D2" w:rsidRPr="00B45597">
        <w:rPr>
          <w:rFonts w:ascii="Candara" w:eastAsiaTheme="minorHAnsi" w:hAnsi="Candara"/>
          <w:lang w:eastAsia="en-US"/>
        </w:rPr>
        <w:t xml:space="preserve"> em escala da organização</w:t>
      </w:r>
      <w:r w:rsidR="00732B84" w:rsidRPr="00B45597">
        <w:rPr>
          <w:rFonts w:ascii="Candara" w:eastAsiaTheme="minorHAnsi" w:hAnsi="Candara"/>
          <w:lang w:eastAsia="en-US"/>
        </w:rPr>
        <w:t>,</w:t>
      </w:r>
      <w:r w:rsidR="003014D2" w:rsidRPr="00B45597">
        <w:rPr>
          <w:rFonts w:ascii="Candara" w:eastAsiaTheme="minorHAnsi" w:hAnsi="Candara"/>
          <w:lang w:eastAsia="en-US"/>
        </w:rPr>
        <w:t xml:space="preserve"> gera escolhas metodológicas que podem influenciar os resultados em termos de hierarquia de impacto ambiental e prioridade das ações. Portanto, essa análise requer transparência nas escolhas metodológicas de cálculo e do envolvimento dos usuários finais nestas escolhas </w:t>
      </w:r>
      <w:sdt>
        <w:sdtPr>
          <w:rPr>
            <w:rFonts w:ascii="Candara" w:eastAsiaTheme="minorHAnsi" w:hAnsi="Candara"/>
            <w:lang w:eastAsia="en-US"/>
          </w:rPr>
          <w:id w:val="-1852090913"/>
          <w:citation/>
        </w:sdtPr>
        <w:sdtContent>
          <w:r w:rsidR="00855688" w:rsidRPr="00B45597">
            <w:rPr>
              <w:rFonts w:ascii="Candara" w:eastAsiaTheme="minorHAnsi" w:hAnsi="Candara"/>
              <w:lang w:eastAsia="en-US"/>
            </w:rPr>
            <w:fldChar w:fldCharType="begin"/>
          </w:r>
          <w:r w:rsidR="003014D2" w:rsidRPr="00B45597">
            <w:rPr>
              <w:rFonts w:ascii="Candara" w:eastAsiaTheme="minorHAnsi" w:hAnsi="Candara"/>
              <w:lang w:eastAsia="en-US"/>
            </w:rPr>
            <w:instrText xml:space="preserve">CITATION Gon12 \l 1046 </w:instrText>
          </w:r>
          <w:r w:rsidR="00855688" w:rsidRPr="00B45597">
            <w:rPr>
              <w:rFonts w:ascii="Candara" w:eastAsiaTheme="minorHAnsi" w:hAnsi="Candara"/>
              <w:lang w:eastAsia="en-US"/>
            </w:rPr>
            <w:fldChar w:fldCharType="separate"/>
          </w:r>
          <w:r w:rsidR="008C2F0B" w:rsidRPr="00B45597">
            <w:rPr>
              <w:rFonts w:ascii="Candara" w:eastAsiaTheme="minorHAnsi" w:hAnsi="Candara"/>
              <w:noProof/>
              <w:lang w:eastAsia="en-US"/>
            </w:rPr>
            <w:t>(GONDRAN, 2012)</w:t>
          </w:r>
          <w:r w:rsidR="00855688" w:rsidRPr="00B45597">
            <w:rPr>
              <w:rFonts w:ascii="Candara" w:eastAsiaTheme="minorHAnsi" w:hAnsi="Candara"/>
              <w:lang w:eastAsia="en-US"/>
            </w:rPr>
            <w:fldChar w:fldCharType="end"/>
          </w:r>
        </w:sdtContent>
      </w:sdt>
      <w:r w:rsidR="003014D2" w:rsidRPr="00B45597">
        <w:rPr>
          <w:rFonts w:ascii="Candara" w:eastAsiaTheme="minorHAnsi" w:hAnsi="Candara"/>
          <w:lang w:eastAsia="en-US"/>
        </w:rPr>
        <w:t>.</w:t>
      </w:r>
    </w:p>
    <w:p w:rsidR="003014D2" w:rsidRPr="00B45597" w:rsidRDefault="003014D2" w:rsidP="00B71341">
      <w:pPr>
        <w:rPr>
          <w:rFonts w:ascii="Candara" w:eastAsiaTheme="minorHAnsi" w:hAnsi="Candara" w:cs="Times New Roman"/>
          <w:sz w:val="22"/>
          <w:lang w:eastAsia="en-US"/>
        </w:rPr>
      </w:pPr>
      <w:r w:rsidRPr="00B45597">
        <w:rPr>
          <w:rFonts w:ascii="Candara" w:eastAsiaTheme="minorHAnsi" w:hAnsi="Candara"/>
          <w:lang w:eastAsia="en-US"/>
        </w:rPr>
        <w:t xml:space="preserve">Neste ponto do curso, é solicitado </w:t>
      </w:r>
      <w:r w:rsidR="00AB5A1D" w:rsidRPr="00B45597">
        <w:rPr>
          <w:rFonts w:ascii="Candara" w:eastAsiaTheme="minorHAnsi" w:hAnsi="Candara"/>
          <w:lang w:eastAsia="en-US"/>
        </w:rPr>
        <w:t xml:space="preserve">que </w:t>
      </w:r>
      <w:r w:rsidRPr="00B45597">
        <w:rPr>
          <w:rFonts w:ascii="Candara" w:eastAsiaTheme="minorHAnsi" w:hAnsi="Candara"/>
          <w:lang w:eastAsia="en-US"/>
        </w:rPr>
        <w:t>os alunos a apresent</w:t>
      </w:r>
      <w:r w:rsidR="001306D5" w:rsidRPr="00B45597">
        <w:rPr>
          <w:rFonts w:ascii="Candara" w:eastAsiaTheme="minorHAnsi" w:hAnsi="Candara"/>
          <w:lang w:eastAsia="en-US"/>
        </w:rPr>
        <w:t>em</w:t>
      </w:r>
      <w:r w:rsidRPr="00B45597">
        <w:rPr>
          <w:rFonts w:ascii="Candara" w:eastAsiaTheme="minorHAnsi" w:hAnsi="Candara"/>
          <w:lang w:eastAsia="en-US"/>
        </w:rPr>
        <w:t xml:space="preserve"> uma análise de relato de caso por escrito. Este caso levanta uma série de questões de métricas de sustentabilidade para uma cidade-região, a fim de avaliar o efeito do pluralismo metodológico na mensuração da sustentabilidade </w:t>
      </w:r>
      <w:r w:rsidR="00732B84" w:rsidRPr="00B45597">
        <w:rPr>
          <w:rFonts w:ascii="Candara" w:eastAsiaTheme="minorHAnsi" w:hAnsi="Candara"/>
          <w:lang w:eastAsia="en-US"/>
        </w:rPr>
        <w:t>(</w:t>
      </w:r>
      <w:r w:rsidRPr="00B45597">
        <w:rPr>
          <w:rFonts w:ascii="Candara" w:eastAsiaTheme="minorHAnsi" w:hAnsi="Candara"/>
          <w:lang w:eastAsia="en-US"/>
        </w:rPr>
        <w:t>urbana</w:t>
      </w:r>
      <w:r w:rsidR="00732B84" w:rsidRPr="00B45597">
        <w:rPr>
          <w:rFonts w:ascii="Candara" w:eastAsiaTheme="minorHAnsi" w:hAnsi="Candara"/>
          <w:lang w:eastAsia="en-US"/>
        </w:rPr>
        <w:t xml:space="preserve"> ou não),</w:t>
      </w:r>
      <w:r w:rsidRPr="00B45597">
        <w:rPr>
          <w:rFonts w:ascii="Candara" w:eastAsiaTheme="minorHAnsi" w:hAnsi="Candara"/>
          <w:lang w:eastAsia="en-US"/>
        </w:rPr>
        <w:t xml:space="preserve"> e determinar o resultado do uso de mais de um método para medir a sustentabilidade. Além disso, esta atividade desenvolve uma abordagem de mensuração do metabolismo energético</w:t>
      </w:r>
      <w:r w:rsidR="00D24E3E" w:rsidRPr="00B45597">
        <w:rPr>
          <w:rFonts w:ascii="Candara" w:eastAsiaTheme="minorHAnsi" w:hAnsi="Candara"/>
          <w:lang w:eastAsia="en-US"/>
        </w:rPr>
        <w:t>,</w:t>
      </w:r>
      <w:r w:rsidRPr="00B45597">
        <w:rPr>
          <w:rFonts w:ascii="Candara" w:eastAsiaTheme="minorHAnsi" w:hAnsi="Candara"/>
          <w:lang w:eastAsia="en-US"/>
        </w:rPr>
        <w:t xml:space="preserve"> do fluxo de energia usado para mensurar</w:t>
      </w:r>
      <w:r w:rsidR="00DA49A6" w:rsidRPr="00B45597">
        <w:rPr>
          <w:rFonts w:ascii="Candara" w:eastAsiaTheme="minorHAnsi" w:hAnsi="Candara"/>
          <w:lang w:eastAsia="en-US"/>
        </w:rPr>
        <w:t xml:space="preserve"> </w:t>
      </w:r>
      <w:r w:rsidRPr="00B45597">
        <w:rPr>
          <w:rFonts w:ascii="Candara" w:eastAsiaTheme="minorHAnsi" w:hAnsi="Candara"/>
          <w:lang w:eastAsia="en-US"/>
        </w:rPr>
        <w:t>a proporção de gás de efeito estufa</w:t>
      </w:r>
      <w:r w:rsidR="00D24E3E" w:rsidRPr="00B45597">
        <w:rPr>
          <w:rFonts w:ascii="Candara" w:eastAsiaTheme="minorHAnsi" w:hAnsi="Candara"/>
          <w:lang w:eastAsia="en-US"/>
        </w:rPr>
        <w:t xml:space="preserve"> – </w:t>
      </w:r>
      <w:r w:rsidRPr="00B45597">
        <w:rPr>
          <w:rFonts w:ascii="Candara" w:eastAsiaTheme="minorHAnsi" w:hAnsi="Candara"/>
          <w:i/>
          <w:lang w:eastAsia="en-US"/>
        </w:rPr>
        <w:t>GEE</w:t>
      </w:r>
      <w:r w:rsidR="00D24E3E" w:rsidRPr="00B45597">
        <w:rPr>
          <w:rFonts w:ascii="Candara" w:eastAsiaTheme="minorHAnsi" w:hAnsi="Candara"/>
          <w:i/>
          <w:lang w:eastAsia="en-US"/>
        </w:rPr>
        <w:t xml:space="preserve"> </w:t>
      </w:r>
      <w:r w:rsidR="00B71341" w:rsidRPr="00B45597">
        <w:rPr>
          <w:rFonts w:ascii="Candara" w:eastAsiaTheme="minorHAnsi" w:hAnsi="Candara"/>
          <w:noProof/>
          <w:lang w:eastAsia="en-US"/>
        </w:rPr>
        <w:t xml:space="preserve">(BROWNE, </w:t>
      </w:r>
      <w:r w:rsidR="00C24540" w:rsidRPr="00B45597">
        <w:rPr>
          <w:rFonts w:ascii="Candara" w:eastAsiaTheme="minorHAnsi" w:hAnsi="Candara"/>
          <w:i/>
          <w:noProof/>
          <w:lang w:eastAsia="en-US"/>
        </w:rPr>
        <w:t>et al.</w:t>
      </w:r>
      <w:r w:rsidR="00B71341" w:rsidRPr="00B45597">
        <w:rPr>
          <w:rFonts w:ascii="Candara" w:eastAsiaTheme="minorHAnsi" w:hAnsi="Candara"/>
          <w:noProof/>
          <w:lang w:eastAsia="en-US"/>
        </w:rPr>
        <w:t>, 2012; LAWN, 2006)</w:t>
      </w:r>
      <w:r w:rsidRPr="00B45597">
        <w:rPr>
          <w:rFonts w:ascii="Candara" w:eastAsiaTheme="minorHAnsi" w:hAnsi="Candara"/>
          <w:lang w:eastAsia="en-US"/>
        </w:rPr>
        <w:t>.</w:t>
      </w:r>
      <w:r w:rsidR="00B71341" w:rsidRPr="00B45597">
        <w:rPr>
          <w:rFonts w:ascii="Candara" w:eastAsiaTheme="minorHAnsi" w:hAnsi="Candara"/>
          <w:lang w:eastAsia="en-US"/>
        </w:rPr>
        <w:t xml:space="preserve"> Recomenda-se também a leitura de </w:t>
      </w:r>
      <w:r w:rsidR="00993C4D" w:rsidRPr="00B45597">
        <w:rPr>
          <w:rFonts w:ascii="Candara" w:hAnsi="Candara" w:cs="Times New Roman"/>
          <w:noProof/>
          <w:sz w:val="22"/>
          <w:shd w:val="clear" w:color="auto" w:fill="FFFFFF"/>
        </w:rPr>
        <w:t>Bailey</w:t>
      </w:r>
      <w:r w:rsidR="00B71341" w:rsidRPr="00B45597">
        <w:rPr>
          <w:rFonts w:ascii="Candara" w:hAnsi="Candara" w:cs="Times New Roman"/>
          <w:noProof/>
          <w:sz w:val="22"/>
          <w:shd w:val="clear" w:color="auto" w:fill="FFFFFF"/>
        </w:rPr>
        <w:t xml:space="preserve">, </w:t>
      </w:r>
      <w:r w:rsidR="00993C4D" w:rsidRPr="00B45597">
        <w:rPr>
          <w:rFonts w:ascii="Candara" w:hAnsi="Candara" w:cs="Times New Roman"/>
          <w:noProof/>
          <w:sz w:val="22"/>
          <w:shd w:val="clear" w:color="auto" w:fill="FFFFFF"/>
        </w:rPr>
        <w:t xml:space="preserve">Amyotte </w:t>
      </w:r>
      <w:r w:rsidR="00B71341" w:rsidRPr="00B45597">
        <w:rPr>
          <w:rFonts w:ascii="Candara" w:hAnsi="Candara" w:cs="Times New Roman"/>
          <w:noProof/>
          <w:sz w:val="22"/>
          <w:shd w:val="clear" w:color="auto" w:fill="FFFFFF"/>
        </w:rPr>
        <w:t xml:space="preserve">e </w:t>
      </w:r>
      <w:r w:rsidR="00993C4D" w:rsidRPr="00B45597">
        <w:rPr>
          <w:rFonts w:ascii="Candara" w:hAnsi="Candara" w:cs="Times New Roman"/>
          <w:noProof/>
          <w:sz w:val="22"/>
          <w:shd w:val="clear" w:color="auto" w:fill="FFFFFF"/>
        </w:rPr>
        <w:t>Khan</w:t>
      </w:r>
      <w:r w:rsidR="00B71341" w:rsidRPr="00B45597">
        <w:rPr>
          <w:rFonts w:ascii="Candara" w:hAnsi="Candara" w:cs="Times New Roman"/>
          <w:noProof/>
          <w:sz w:val="22"/>
          <w:shd w:val="clear" w:color="auto" w:fill="FFFFFF"/>
        </w:rPr>
        <w:t xml:space="preserve">, </w:t>
      </w:r>
      <w:r w:rsidR="00993C4D" w:rsidRPr="00B45597">
        <w:rPr>
          <w:rFonts w:ascii="Candara" w:hAnsi="Candara" w:cs="Times New Roman"/>
          <w:noProof/>
          <w:sz w:val="22"/>
          <w:shd w:val="clear" w:color="auto" w:fill="FFFFFF"/>
        </w:rPr>
        <w:t>(</w:t>
      </w:r>
      <w:r w:rsidR="00B71341" w:rsidRPr="00B45597">
        <w:rPr>
          <w:rFonts w:ascii="Candara" w:hAnsi="Candara" w:cs="Times New Roman"/>
          <w:noProof/>
          <w:sz w:val="22"/>
          <w:shd w:val="clear" w:color="auto" w:fill="FFFFFF"/>
        </w:rPr>
        <w:t>2010</w:t>
      </w:r>
      <w:r w:rsidR="00993C4D" w:rsidRPr="00B45597">
        <w:rPr>
          <w:rFonts w:ascii="Candara" w:hAnsi="Candara" w:cs="Times New Roman"/>
          <w:noProof/>
          <w:sz w:val="22"/>
          <w:shd w:val="clear" w:color="auto" w:fill="FFFFFF"/>
        </w:rPr>
        <w:t>)</w:t>
      </w:r>
      <w:r w:rsidR="00B71341" w:rsidRPr="00B45597">
        <w:rPr>
          <w:rFonts w:ascii="Candara" w:hAnsi="Candara" w:cs="Times New Roman"/>
          <w:noProof/>
          <w:sz w:val="22"/>
          <w:shd w:val="clear" w:color="auto" w:fill="FFFFFF"/>
        </w:rPr>
        <w:t xml:space="preserve">; </w:t>
      </w:r>
      <w:r w:rsidR="00993C4D" w:rsidRPr="00B45597">
        <w:rPr>
          <w:rFonts w:ascii="Candara" w:eastAsiaTheme="minorHAnsi" w:hAnsi="Candara" w:cs="Times New Roman"/>
          <w:noProof/>
          <w:sz w:val="22"/>
          <w:lang w:eastAsia="en-US"/>
        </w:rPr>
        <w:t>Collins</w:t>
      </w:r>
      <w:r w:rsidR="00C24540" w:rsidRPr="00B45597">
        <w:rPr>
          <w:rFonts w:ascii="Candara" w:eastAsiaTheme="minorHAnsi" w:hAnsi="Candara" w:cs="Times New Roman"/>
          <w:noProof/>
          <w:sz w:val="22"/>
          <w:lang w:eastAsia="en-US"/>
        </w:rPr>
        <w:t xml:space="preserve"> </w:t>
      </w:r>
      <w:r w:rsidR="00993C4D" w:rsidRPr="00B45597">
        <w:rPr>
          <w:rFonts w:ascii="Candara" w:eastAsiaTheme="minorHAnsi" w:hAnsi="Candara" w:cs="Times New Roman"/>
          <w:i/>
          <w:iCs/>
          <w:noProof/>
          <w:sz w:val="22"/>
          <w:lang w:eastAsia="en-US"/>
        </w:rPr>
        <w:t xml:space="preserve">et </w:t>
      </w:r>
      <w:r w:rsidR="00B71341" w:rsidRPr="00B45597">
        <w:rPr>
          <w:rFonts w:ascii="Candara" w:eastAsiaTheme="minorHAnsi" w:hAnsi="Candara" w:cs="Times New Roman"/>
          <w:i/>
          <w:iCs/>
          <w:noProof/>
          <w:sz w:val="22"/>
          <w:lang w:eastAsia="en-US"/>
        </w:rPr>
        <w:t>al.</w:t>
      </w:r>
      <w:r w:rsidR="00B71341" w:rsidRPr="00B45597">
        <w:rPr>
          <w:rFonts w:ascii="Candara" w:eastAsiaTheme="minorHAnsi" w:hAnsi="Candara" w:cs="Times New Roman"/>
          <w:noProof/>
          <w:sz w:val="22"/>
          <w:lang w:eastAsia="en-US"/>
        </w:rPr>
        <w:t xml:space="preserve">, </w:t>
      </w:r>
      <w:r w:rsidR="00993C4D" w:rsidRPr="00B45597">
        <w:rPr>
          <w:rFonts w:ascii="Candara" w:eastAsiaTheme="minorHAnsi" w:hAnsi="Candara" w:cs="Times New Roman"/>
          <w:noProof/>
          <w:sz w:val="22"/>
          <w:lang w:eastAsia="en-US"/>
        </w:rPr>
        <w:t>(</w:t>
      </w:r>
      <w:r w:rsidR="00B71341" w:rsidRPr="00B45597">
        <w:rPr>
          <w:rFonts w:ascii="Candara" w:eastAsiaTheme="minorHAnsi" w:hAnsi="Candara" w:cs="Times New Roman"/>
          <w:noProof/>
          <w:sz w:val="22"/>
          <w:lang w:eastAsia="en-US"/>
        </w:rPr>
        <w:t>2011</w:t>
      </w:r>
      <w:r w:rsidR="00993C4D" w:rsidRPr="00B45597">
        <w:rPr>
          <w:rFonts w:ascii="Candara" w:eastAsiaTheme="minorHAnsi" w:hAnsi="Candara" w:cs="Times New Roman"/>
          <w:noProof/>
          <w:sz w:val="22"/>
          <w:lang w:eastAsia="en-US"/>
        </w:rPr>
        <w:t>)</w:t>
      </w:r>
      <w:r w:rsidR="00B71341" w:rsidRPr="00B45597">
        <w:rPr>
          <w:rFonts w:ascii="Candara" w:eastAsiaTheme="minorHAnsi" w:hAnsi="Candara" w:cs="Times New Roman"/>
          <w:noProof/>
          <w:sz w:val="22"/>
          <w:lang w:eastAsia="en-US"/>
        </w:rPr>
        <w:t xml:space="preserve">; IPCC, </w:t>
      </w:r>
      <w:r w:rsidR="00993C4D" w:rsidRPr="00B45597">
        <w:rPr>
          <w:rFonts w:ascii="Candara" w:eastAsiaTheme="minorHAnsi" w:hAnsi="Candara" w:cs="Times New Roman"/>
          <w:noProof/>
          <w:sz w:val="22"/>
          <w:lang w:eastAsia="en-US"/>
        </w:rPr>
        <w:t>(</w:t>
      </w:r>
      <w:r w:rsidR="00B71341" w:rsidRPr="00B45597">
        <w:rPr>
          <w:rFonts w:ascii="Candara" w:eastAsiaTheme="minorHAnsi" w:hAnsi="Candara" w:cs="Times New Roman"/>
          <w:noProof/>
          <w:sz w:val="22"/>
          <w:lang w:eastAsia="en-US"/>
        </w:rPr>
        <w:t>2007</w:t>
      </w:r>
      <w:r w:rsidR="00993C4D" w:rsidRPr="00B45597">
        <w:rPr>
          <w:rFonts w:ascii="Candara" w:eastAsiaTheme="minorHAnsi" w:hAnsi="Candara" w:cs="Times New Roman"/>
          <w:noProof/>
          <w:sz w:val="22"/>
          <w:lang w:eastAsia="en-US"/>
        </w:rPr>
        <w:t>)</w:t>
      </w:r>
      <w:r w:rsidR="00B71341" w:rsidRPr="00B45597">
        <w:rPr>
          <w:rFonts w:ascii="Candara" w:eastAsiaTheme="minorHAnsi" w:hAnsi="Candara" w:cs="Times New Roman"/>
          <w:noProof/>
          <w:sz w:val="22"/>
          <w:lang w:eastAsia="en-US"/>
        </w:rPr>
        <w:t>;</w:t>
      </w:r>
      <w:r w:rsidRPr="00B45597">
        <w:rPr>
          <w:rFonts w:ascii="Candara" w:eastAsiaTheme="minorHAnsi" w:hAnsi="Candara" w:cs="Times New Roman"/>
          <w:sz w:val="22"/>
          <w:lang w:eastAsia="en-US"/>
        </w:rPr>
        <w:t xml:space="preserve"> </w:t>
      </w:r>
      <w:r w:rsidR="00B71341" w:rsidRPr="00B45597">
        <w:rPr>
          <w:rFonts w:ascii="Candara" w:eastAsiaTheme="minorHAnsi" w:hAnsi="Candara" w:cs="Times New Roman"/>
          <w:sz w:val="22"/>
          <w:lang w:eastAsia="en-US"/>
        </w:rPr>
        <w:t xml:space="preserve">e </w:t>
      </w:r>
      <w:r w:rsidR="00C24540" w:rsidRPr="00B45597">
        <w:rPr>
          <w:rFonts w:ascii="Candara" w:eastAsiaTheme="minorHAnsi" w:hAnsi="Candara" w:cs="Times New Roman"/>
          <w:noProof/>
          <w:sz w:val="22"/>
          <w:lang w:eastAsia="en-US"/>
        </w:rPr>
        <w:t>Khan</w:t>
      </w:r>
      <w:r w:rsidR="00B71341" w:rsidRPr="00B45597">
        <w:rPr>
          <w:rFonts w:ascii="Candara" w:eastAsiaTheme="minorHAnsi" w:hAnsi="Candara" w:cs="Times New Roman"/>
          <w:noProof/>
          <w:sz w:val="22"/>
          <w:lang w:eastAsia="en-US"/>
        </w:rPr>
        <w:t xml:space="preserve">, </w:t>
      </w:r>
      <w:r w:rsidR="00C24540" w:rsidRPr="00B45597">
        <w:rPr>
          <w:rFonts w:ascii="Candara" w:eastAsiaTheme="minorHAnsi" w:hAnsi="Candara" w:cs="Times New Roman"/>
          <w:noProof/>
          <w:sz w:val="22"/>
          <w:lang w:eastAsia="en-US"/>
        </w:rPr>
        <w:t xml:space="preserve">Sadiq </w:t>
      </w:r>
      <w:r w:rsidR="00B71341" w:rsidRPr="00B45597">
        <w:rPr>
          <w:rFonts w:ascii="Candara" w:eastAsiaTheme="minorHAnsi" w:hAnsi="Candara" w:cs="Times New Roman"/>
          <w:noProof/>
          <w:sz w:val="22"/>
          <w:lang w:eastAsia="en-US"/>
        </w:rPr>
        <w:t xml:space="preserve">e </w:t>
      </w:r>
      <w:r w:rsidR="00C24540" w:rsidRPr="00B45597">
        <w:rPr>
          <w:rFonts w:ascii="Candara" w:eastAsiaTheme="minorHAnsi" w:hAnsi="Candara" w:cs="Times New Roman"/>
          <w:noProof/>
          <w:sz w:val="22"/>
          <w:lang w:eastAsia="en-US"/>
        </w:rPr>
        <w:t>Veitch</w:t>
      </w:r>
      <w:r w:rsidR="00B71341" w:rsidRPr="00B45597">
        <w:rPr>
          <w:rFonts w:ascii="Candara" w:eastAsiaTheme="minorHAnsi" w:hAnsi="Candara" w:cs="Times New Roman"/>
          <w:noProof/>
          <w:sz w:val="22"/>
          <w:lang w:eastAsia="en-US"/>
        </w:rPr>
        <w:t xml:space="preserve">, </w:t>
      </w:r>
      <w:r w:rsidR="00993C4D" w:rsidRPr="00B45597">
        <w:rPr>
          <w:rFonts w:ascii="Candara" w:eastAsiaTheme="minorHAnsi" w:hAnsi="Candara" w:cs="Times New Roman"/>
          <w:noProof/>
          <w:sz w:val="22"/>
          <w:lang w:eastAsia="en-US"/>
        </w:rPr>
        <w:t>(</w:t>
      </w:r>
      <w:r w:rsidR="00B71341" w:rsidRPr="00B45597">
        <w:rPr>
          <w:rFonts w:ascii="Candara" w:eastAsiaTheme="minorHAnsi" w:hAnsi="Candara" w:cs="Times New Roman"/>
          <w:noProof/>
          <w:sz w:val="22"/>
          <w:lang w:eastAsia="en-US"/>
        </w:rPr>
        <w:t>2004)</w:t>
      </w:r>
      <w:r w:rsidR="00993C4D" w:rsidRPr="00B45597">
        <w:rPr>
          <w:rFonts w:ascii="Candara" w:eastAsiaTheme="minorHAnsi" w:hAnsi="Candara" w:cs="Times New Roman"/>
          <w:noProof/>
          <w:sz w:val="22"/>
          <w:lang w:eastAsia="en-US"/>
        </w:rPr>
        <w:t>.</w:t>
      </w:r>
    </w:p>
    <w:p w:rsidR="003014D2" w:rsidRPr="00B45597" w:rsidRDefault="003014D2" w:rsidP="001306D5">
      <w:pPr>
        <w:pStyle w:val="Ttulo2"/>
        <w:rPr>
          <w:rFonts w:ascii="Candara" w:hAnsi="Candara"/>
        </w:rPr>
      </w:pPr>
      <w:bookmarkStart w:id="19" w:name="_Toc376857989"/>
      <w:r w:rsidRPr="00B45597">
        <w:rPr>
          <w:rFonts w:ascii="Candara" w:hAnsi="Candara"/>
        </w:rPr>
        <w:t>Potencial utilização da Contabilidade e da sustentabilidade</w:t>
      </w:r>
      <w:bookmarkEnd w:id="19"/>
    </w:p>
    <w:p w:rsidR="003014D2" w:rsidRPr="00B45597" w:rsidRDefault="003014D2" w:rsidP="001306D5">
      <w:pPr>
        <w:rPr>
          <w:rFonts w:ascii="Candara" w:eastAsia="Arial Unicode MS" w:hAnsi="Candara"/>
        </w:rPr>
      </w:pPr>
      <w:r w:rsidRPr="00B45597">
        <w:rPr>
          <w:rFonts w:ascii="Candara" w:eastAsia="Arial Unicode MS" w:hAnsi="Candara"/>
        </w:rPr>
        <w:t xml:space="preserve">Aqui se descreve os usos e benefícios potenciais da contabilidade ambiental: (i) </w:t>
      </w:r>
      <w:r w:rsidRPr="00B45597">
        <w:rPr>
          <w:rFonts w:ascii="Candara" w:eastAsia="Arial Unicode MS" w:hAnsi="Candara"/>
          <w:i/>
        </w:rPr>
        <w:t>compliance</w:t>
      </w:r>
      <w:r w:rsidR="004F14B8" w:rsidRPr="00B45597">
        <w:rPr>
          <w:rFonts w:ascii="Candara" w:eastAsia="Arial Unicode MS" w:hAnsi="Candara"/>
        </w:rPr>
        <w:t> </w:t>
      </w:r>
      <w:r w:rsidRPr="00B45597">
        <w:rPr>
          <w:rFonts w:ascii="Candara" w:eastAsia="Arial Unicode MS" w:hAnsi="Candara"/>
        </w:rPr>
        <w:t>-</w:t>
      </w:r>
      <w:r w:rsidR="004F14B8" w:rsidRPr="00B45597">
        <w:rPr>
          <w:rFonts w:ascii="Candara" w:eastAsia="Arial Unicode MS" w:hAnsi="Candara"/>
        </w:rPr>
        <w:t> </w:t>
      </w:r>
      <w:r w:rsidRPr="00B45597">
        <w:rPr>
          <w:rFonts w:ascii="Candara" w:eastAsia="Arial Unicode MS" w:hAnsi="Candara"/>
        </w:rPr>
        <w:t xml:space="preserve">a conformidade no atendimento da regulamentação ambiental; (ii) ecoeficiência, uso eficiente de </w:t>
      </w:r>
      <w:r w:rsidR="004F14B8" w:rsidRPr="00B45597">
        <w:rPr>
          <w:rFonts w:ascii="Candara" w:eastAsia="Arial Unicode MS" w:hAnsi="Candara"/>
        </w:rPr>
        <w:t>recursos</w:t>
      </w:r>
      <w:r w:rsidRPr="00B45597">
        <w:rPr>
          <w:rFonts w:ascii="Candara" w:eastAsia="Arial Unicode MS" w:hAnsi="Candara"/>
        </w:rPr>
        <w:t>, (iii) avaliação do ciclo de vida de projetos, indicadores de desempenho ambiental e relatórios externos.</w:t>
      </w:r>
    </w:p>
    <w:p w:rsidR="003014D2" w:rsidRPr="00B45597" w:rsidRDefault="004F14B8" w:rsidP="001306D5">
      <w:pPr>
        <w:rPr>
          <w:rFonts w:ascii="Candara" w:eastAsia="Arial Unicode MS" w:hAnsi="Candara"/>
        </w:rPr>
      </w:pPr>
      <w:r w:rsidRPr="00B45597">
        <w:rPr>
          <w:rFonts w:ascii="Candara" w:eastAsia="Arial Unicode MS" w:hAnsi="Candara"/>
        </w:rPr>
        <w:t>Os desafios para essa implantação são</w:t>
      </w:r>
      <w:r w:rsidR="001306D5" w:rsidRPr="00B45597">
        <w:rPr>
          <w:rFonts w:ascii="Candara" w:eastAsia="Arial Unicode MS" w:hAnsi="Candara"/>
        </w:rPr>
        <w:t xml:space="preserve">: </w:t>
      </w:r>
      <w:r w:rsidR="003014D2" w:rsidRPr="00B45597">
        <w:rPr>
          <w:rFonts w:ascii="Candara" w:eastAsia="Arial Unicode MS" w:hAnsi="Candara"/>
        </w:rPr>
        <w:t>a contabilidade inadequada</w:t>
      </w:r>
      <w:r w:rsidR="001306D5" w:rsidRPr="00B45597">
        <w:rPr>
          <w:rFonts w:ascii="Candara" w:eastAsia="Arial Unicode MS" w:hAnsi="Candara"/>
        </w:rPr>
        <w:t>;</w:t>
      </w:r>
      <w:r w:rsidR="003014D2" w:rsidRPr="00B45597">
        <w:rPr>
          <w:rFonts w:ascii="Candara" w:eastAsia="Arial Unicode MS" w:hAnsi="Candara"/>
        </w:rPr>
        <w:t xml:space="preserve"> custos não identificados</w:t>
      </w:r>
      <w:r w:rsidR="001306D5" w:rsidRPr="00B45597">
        <w:rPr>
          <w:rFonts w:ascii="Candara" w:eastAsia="Arial Unicode MS" w:hAnsi="Candara"/>
        </w:rPr>
        <w:t>;</w:t>
      </w:r>
      <w:r w:rsidR="003014D2" w:rsidRPr="00B45597">
        <w:rPr>
          <w:rFonts w:ascii="Candara" w:eastAsia="Arial Unicode MS" w:hAnsi="Candara"/>
        </w:rPr>
        <w:t xml:space="preserve"> plano de contas que não identifi</w:t>
      </w:r>
      <w:r w:rsidR="001306D5" w:rsidRPr="00B45597">
        <w:rPr>
          <w:rFonts w:ascii="Candara" w:eastAsia="Arial Unicode MS" w:hAnsi="Candara"/>
        </w:rPr>
        <w:t>cam</w:t>
      </w:r>
      <w:r w:rsidR="003014D2" w:rsidRPr="00B45597">
        <w:rPr>
          <w:rFonts w:ascii="Candara" w:eastAsia="Arial Unicode MS" w:hAnsi="Candara"/>
        </w:rPr>
        <w:t xml:space="preserve"> custos indiretos; acompanhamento falho</w:t>
      </w:r>
      <w:r w:rsidR="001306D5" w:rsidRPr="00B45597">
        <w:rPr>
          <w:rFonts w:ascii="Candara" w:eastAsia="Arial Unicode MS" w:hAnsi="Candara"/>
        </w:rPr>
        <w:t>;</w:t>
      </w:r>
      <w:r w:rsidR="003014D2" w:rsidRPr="00B45597">
        <w:rPr>
          <w:rFonts w:ascii="Candara" w:eastAsia="Arial Unicode MS" w:hAnsi="Candara"/>
        </w:rPr>
        <w:t xml:space="preserve"> ausência de informações sobre o uso de materiais</w:t>
      </w:r>
      <w:r w:rsidR="001306D5" w:rsidRPr="00B45597">
        <w:rPr>
          <w:rFonts w:ascii="Candara" w:eastAsia="Arial Unicode MS" w:hAnsi="Candara"/>
        </w:rPr>
        <w:t>,</w:t>
      </w:r>
      <w:r w:rsidR="003014D2" w:rsidRPr="00B45597">
        <w:rPr>
          <w:rFonts w:ascii="Candara" w:eastAsia="Arial Unicode MS" w:hAnsi="Candara"/>
        </w:rPr>
        <w:t xml:space="preserve"> fluxos e custos</w:t>
      </w:r>
      <w:r w:rsidR="001306D5" w:rsidRPr="00B45597">
        <w:rPr>
          <w:rFonts w:ascii="Candara" w:eastAsia="Arial Unicode MS" w:hAnsi="Candara"/>
        </w:rPr>
        <w:t>;</w:t>
      </w:r>
      <w:r w:rsidR="003014D2" w:rsidRPr="00B45597">
        <w:rPr>
          <w:rFonts w:ascii="Candara" w:eastAsia="Arial Unicode MS" w:hAnsi="Candara"/>
        </w:rPr>
        <w:t xml:space="preserve"> falta de informações, registros decisões com base em informações incompletas relacionadas com o ambiente</w:t>
      </w:r>
      <w:r w:rsidRPr="00B45597">
        <w:rPr>
          <w:rFonts w:ascii="Candara" w:eastAsia="Arial Unicode MS" w:hAnsi="Candara"/>
        </w:rPr>
        <w:t>, ou seja</w:t>
      </w:r>
      <w:r w:rsidR="001306D5" w:rsidRPr="00B45597">
        <w:rPr>
          <w:rFonts w:ascii="Candara" w:eastAsia="Arial Unicode MS" w:hAnsi="Candara"/>
        </w:rPr>
        <w:t>:</w:t>
      </w:r>
      <w:r w:rsidR="003014D2" w:rsidRPr="00B45597">
        <w:rPr>
          <w:rFonts w:ascii="Candara" w:eastAsia="Arial Unicode MS" w:hAnsi="Candara"/>
        </w:rPr>
        <w:t xml:space="preserve"> nada com este </w:t>
      </w:r>
      <w:r w:rsidR="00B805B1" w:rsidRPr="00B45597">
        <w:rPr>
          <w:rFonts w:ascii="Candara" w:eastAsia="Arial Unicode MS" w:hAnsi="Candara"/>
        </w:rPr>
        <w:t xml:space="preserve">diagnóstico </w:t>
      </w:r>
      <w:r w:rsidR="003014D2" w:rsidRPr="00B45597">
        <w:rPr>
          <w:rFonts w:ascii="Candara" w:eastAsia="Arial Unicode MS" w:hAnsi="Candara"/>
        </w:rPr>
        <w:t xml:space="preserve">funciona, nem mesmo </w:t>
      </w:r>
      <w:r w:rsidR="00B805B1" w:rsidRPr="00B45597">
        <w:rPr>
          <w:rFonts w:ascii="Candara" w:eastAsia="Arial Unicode MS" w:hAnsi="Candara"/>
        </w:rPr>
        <w:t xml:space="preserve">com </w:t>
      </w:r>
      <w:r w:rsidR="003014D2" w:rsidRPr="00B45597">
        <w:rPr>
          <w:rFonts w:ascii="Candara" w:eastAsia="Arial Unicode MS" w:hAnsi="Candara"/>
        </w:rPr>
        <w:t>a melhor das intenções.</w:t>
      </w:r>
    </w:p>
    <w:p w:rsidR="003014D2" w:rsidRPr="00B45597" w:rsidRDefault="003014D2" w:rsidP="00FE53F3">
      <w:pPr>
        <w:pStyle w:val="Ttulo2"/>
        <w:rPr>
          <w:rFonts w:ascii="Candara" w:hAnsi="Candara"/>
        </w:rPr>
      </w:pPr>
      <w:bookmarkStart w:id="20" w:name="_Toc376857990"/>
      <w:r w:rsidRPr="00B45597">
        <w:rPr>
          <w:rFonts w:ascii="Candara" w:hAnsi="Candara"/>
        </w:rPr>
        <w:t>Contabilidade física</w:t>
      </w:r>
      <w:bookmarkEnd w:id="20"/>
    </w:p>
    <w:p w:rsidR="003014D2" w:rsidRPr="00B45597" w:rsidRDefault="003014D2" w:rsidP="00FE53F3">
      <w:pPr>
        <w:pStyle w:val="Ttulo3"/>
        <w:rPr>
          <w:rFonts w:ascii="Candara" w:eastAsia="Arial Unicode MS" w:hAnsi="Candara"/>
        </w:rPr>
      </w:pPr>
      <w:bookmarkStart w:id="21" w:name="_Toc376857991"/>
      <w:r w:rsidRPr="00B45597">
        <w:rPr>
          <w:rFonts w:ascii="Candara" w:eastAsia="Arial Unicode MS" w:hAnsi="Candara"/>
        </w:rPr>
        <w:t>Outros Balanços (massa e energia)</w:t>
      </w:r>
      <w:bookmarkEnd w:id="21"/>
    </w:p>
    <w:p w:rsidR="003014D2" w:rsidRPr="00B45597" w:rsidRDefault="003014D2" w:rsidP="00FE53F3">
      <w:pPr>
        <w:rPr>
          <w:rFonts w:ascii="Candara" w:eastAsia="Arial Unicode MS" w:hAnsi="Candara"/>
        </w:rPr>
      </w:pPr>
      <w:r w:rsidRPr="00B45597">
        <w:rPr>
          <w:rFonts w:ascii="Candara" w:eastAsia="Arial Unicode MS" w:hAnsi="Candara"/>
        </w:rPr>
        <w:t>Aqui se discute a contabilidade física da EMA com mais detalhes</w:t>
      </w:r>
      <w:r w:rsidR="00FE53F3" w:rsidRPr="00B45597">
        <w:rPr>
          <w:rFonts w:ascii="Candara" w:eastAsia="Arial Unicode MS" w:hAnsi="Candara"/>
        </w:rPr>
        <w:t>:</w:t>
      </w:r>
      <w:r w:rsidRPr="00B45597">
        <w:rPr>
          <w:rFonts w:ascii="Candara" w:eastAsia="Arial Unicode MS" w:hAnsi="Candara"/>
        </w:rPr>
        <w:t xml:space="preserve"> (i) </w:t>
      </w:r>
      <w:r w:rsidRPr="00B45597">
        <w:rPr>
          <w:rFonts w:ascii="Candara" w:eastAsiaTheme="minorHAnsi" w:hAnsi="Candara"/>
          <w:lang w:eastAsia="en-US"/>
        </w:rPr>
        <w:t xml:space="preserve">a interfase das leis da termodinâmica (entropia) </w:t>
      </w:r>
      <w:r w:rsidR="004F14B8" w:rsidRPr="00B45597">
        <w:rPr>
          <w:rFonts w:ascii="Candara" w:eastAsiaTheme="minorHAnsi" w:hAnsi="Candara"/>
          <w:noProof/>
          <w:lang w:eastAsia="en-US"/>
        </w:rPr>
        <w:t xml:space="preserve">(RAINE </w:t>
      </w:r>
      <w:r w:rsidR="004F14B8" w:rsidRPr="00B45597">
        <w:rPr>
          <w:rFonts w:ascii="Candara" w:eastAsiaTheme="minorHAnsi" w:hAnsi="Candara"/>
          <w:i/>
          <w:noProof/>
          <w:lang w:eastAsia="en-US"/>
        </w:rPr>
        <w:t>et. al.,</w:t>
      </w:r>
      <w:r w:rsidR="004F14B8" w:rsidRPr="00B45597">
        <w:rPr>
          <w:rFonts w:ascii="Candara" w:eastAsiaTheme="minorHAnsi" w:hAnsi="Candara"/>
          <w:noProof/>
          <w:lang w:eastAsia="en-US"/>
        </w:rPr>
        <w:t xml:space="preserve"> 2006)</w:t>
      </w:r>
      <w:r w:rsidRPr="00B45597">
        <w:rPr>
          <w:rFonts w:ascii="Candara" w:eastAsiaTheme="minorHAnsi" w:hAnsi="Candara"/>
          <w:lang w:eastAsia="en-US"/>
        </w:rPr>
        <w:t>, e o conceito de Resiliência</w:t>
      </w:r>
      <w:r w:rsidR="00DF74E0" w:rsidRPr="00B45597">
        <w:rPr>
          <w:rFonts w:ascii="Candara" w:eastAsiaTheme="minorHAnsi" w:hAnsi="Candara"/>
          <w:lang w:eastAsia="en-US"/>
        </w:rPr>
        <w:t>;</w:t>
      </w:r>
      <w:r w:rsidRPr="00B45597">
        <w:rPr>
          <w:rFonts w:ascii="Candara" w:eastAsia="Arial Unicode MS" w:hAnsi="Candara"/>
        </w:rPr>
        <w:t xml:space="preserve"> (ii) se aborda uma visão geral dos conceitos relacionados com balanços de massa e energia, fluxo de materiais e indicadores de desempenho ambiental físicos (</w:t>
      </w:r>
      <w:r w:rsidRPr="00B45597">
        <w:rPr>
          <w:rFonts w:ascii="Candara" w:eastAsia="Arial Unicode MS" w:hAnsi="Candara"/>
          <w:i/>
        </w:rPr>
        <w:t xml:space="preserve">Environmental Performance Indicators </w:t>
      </w:r>
      <w:r w:rsidRPr="00B45597">
        <w:rPr>
          <w:rFonts w:ascii="Candara" w:eastAsia="Arial Unicode MS" w:hAnsi="Candara"/>
        </w:rPr>
        <w:t xml:space="preserve">EPIs). </w:t>
      </w:r>
      <w:r w:rsidR="00D756C6" w:rsidRPr="00B45597">
        <w:rPr>
          <w:rFonts w:ascii="Candara" w:eastAsia="Arial Unicode MS" w:hAnsi="Candara"/>
        </w:rPr>
        <w:t>Descrevem-se</w:t>
      </w:r>
      <w:r w:rsidRPr="00B45597">
        <w:rPr>
          <w:rFonts w:ascii="Candara" w:eastAsia="Arial Unicode MS" w:hAnsi="Candara"/>
        </w:rPr>
        <w:t xml:space="preserve"> os tipos de materiais normalmente monitorados sob um balanço de massa: insumos, produtos e descartes e emissões e itens de capital, (equipamentos, edifícios e outros).</w:t>
      </w:r>
    </w:p>
    <w:p w:rsidR="003014D2" w:rsidRPr="00B45597" w:rsidRDefault="003014D2" w:rsidP="00DD2AD3">
      <w:pPr>
        <w:rPr>
          <w:rFonts w:ascii="Candara" w:eastAsiaTheme="minorHAnsi" w:hAnsi="Candara"/>
          <w:lang w:eastAsia="en-US"/>
        </w:rPr>
      </w:pPr>
      <w:r w:rsidRPr="00B45597">
        <w:rPr>
          <w:rFonts w:ascii="Candara" w:eastAsiaTheme="minorHAnsi" w:hAnsi="Candara"/>
          <w:lang w:eastAsia="en-US"/>
        </w:rPr>
        <w:lastRenderedPageBreak/>
        <w:t xml:space="preserve">A primeira e segunda lei da termodinâmica tem implicações significativas para a teoria econômica </w:t>
      </w:r>
      <w:sdt>
        <w:sdtPr>
          <w:rPr>
            <w:rFonts w:ascii="Candara" w:eastAsiaTheme="minorHAnsi" w:hAnsi="Candara"/>
            <w:lang w:eastAsia="en-US"/>
          </w:rPr>
          <w:id w:val="1503935249"/>
          <w:citation/>
        </w:sdtPr>
        <w:sdtContent>
          <w:r w:rsidR="00855688" w:rsidRPr="00B45597">
            <w:rPr>
              <w:rFonts w:ascii="Candara" w:eastAsiaTheme="minorHAnsi" w:hAnsi="Candara"/>
              <w:lang w:eastAsia="en-US"/>
            </w:rPr>
            <w:fldChar w:fldCharType="begin"/>
          </w:r>
          <w:r w:rsidRPr="00B45597">
            <w:rPr>
              <w:rFonts w:ascii="Candara" w:eastAsiaTheme="minorHAnsi" w:hAnsi="Candara"/>
              <w:lang w:eastAsia="en-US"/>
            </w:rPr>
            <w:instrText xml:space="preserve"> CITATION Ayr99 \l 1046 </w:instrText>
          </w:r>
          <w:r w:rsidR="00855688" w:rsidRPr="00B45597">
            <w:rPr>
              <w:rFonts w:ascii="Candara" w:eastAsiaTheme="minorHAnsi" w:hAnsi="Candara"/>
              <w:lang w:eastAsia="en-US"/>
            </w:rPr>
            <w:fldChar w:fldCharType="separate"/>
          </w:r>
          <w:r w:rsidR="008C2F0B" w:rsidRPr="00B45597">
            <w:rPr>
              <w:rFonts w:ascii="Candara" w:eastAsiaTheme="minorHAnsi" w:hAnsi="Candara"/>
              <w:noProof/>
              <w:lang w:eastAsia="en-US"/>
            </w:rPr>
            <w:t>(AYRES, 1999)</w:t>
          </w:r>
          <w:r w:rsidR="00855688" w:rsidRPr="00B45597">
            <w:rPr>
              <w:rFonts w:ascii="Candara" w:eastAsiaTheme="minorHAnsi" w:hAnsi="Candara"/>
              <w:lang w:eastAsia="en-US"/>
            </w:rPr>
            <w:fldChar w:fldCharType="end"/>
          </w:r>
        </w:sdtContent>
      </w:sdt>
      <w:r w:rsidRPr="00B45597">
        <w:rPr>
          <w:rFonts w:ascii="Candara" w:eastAsiaTheme="minorHAnsi" w:hAnsi="Candara"/>
          <w:lang w:eastAsia="en-US"/>
        </w:rPr>
        <w:t>. As principais implicações da Primeira Lei (</w:t>
      </w:r>
      <w:r w:rsidR="001E62BA" w:rsidRPr="00B45597">
        <w:rPr>
          <w:rFonts w:ascii="Candara" w:eastAsiaTheme="minorHAnsi" w:hAnsi="Candara"/>
          <w:lang w:eastAsia="en-US"/>
        </w:rPr>
        <w:t xml:space="preserve">Lei da </w:t>
      </w:r>
      <w:r w:rsidRPr="00B45597">
        <w:rPr>
          <w:rFonts w:ascii="Candara" w:eastAsiaTheme="minorHAnsi" w:hAnsi="Candara"/>
          <w:lang w:eastAsia="en-US"/>
        </w:rPr>
        <w:t xml:space="preserve">conservação de massa, energia) são simples e têm aplicação em vários ramos da </w:t>
      </w:r>
      <w:r w:rsidR="00DD2AD3" w:rsidRPr="00B45597">
        <w:rPr>
          <w:rFonts w:ascii="Candara" w:eastAsiaTheme="minorHAnsi" w:hAnsi="Candara"/>
          <w:lang w:eastAsia="en-US"/>
        </w:rPr>
        <w:t>ciência.</w:t>
      </w:r>
      <w:r w:rsidRPr="00B45597">
        <w:rPr>
          <w:rFonts w:ascii="Candara" w:eastAsiaTheme="minorHAnsi" w:hAnsi="Candara"/>
          <w:lang w:eastAsia="en-US"/>
        </w:rPr>
        <w:t xml:space="preserve"> </w:t>
      </w:r>
      <w:r w:rsidR="00DD2AD3" w:rsidRPr="00B45597">
        <w:rPr>
          <w:rFonts w:ascii="Candara" w:eastAsiaTheme="minorHAnsi" w:hAnsi="Candara"/>
          <w:lang w:eastAsia="en-US"/>
        </w:rPr>
        <w:t xml:space="preserve">A análise inicialmente formulada na economia por Georgescu-Roegen </w:t>
      </w:r>
      <w:r w:rsidR="00C01BC5" w:rsidRPr="00B45597">
        <w:rPr>
          <w:rFonts w:ascii="Candara" w:eastAsiaTheme="minorHAnsi" w:hAnsi="Candara"/>
          <w:lang w:eastAsia="en-US"/>
        </w:rPr>
        <w:t xml:space="preserve">foi </w:t>
      </w:r>
      <w:proofErr w:type="gramStart"/>
      <w:r w:rsidR="00C01BC5" w:rsidRPr="00B45597">
        <w:rPr>
          <w:rFonts w:ascii="Candara" w:eastAsiaTheme="minorHAnsi" w:hAnsi="Candara"/>
          <w:lang w:eastAsia="en-US"/>
        </w:rPr>
        <w:t>a</w:t>
      </w:r>
      <w:proofErr w:type="gramEnd"/>
      <w:r w:rsidR="00C01BC5" w:rsidRPr="00B45597">
        <w:rPr>
          <w:rFonts w:ascii="Candara" w:eastAsiaTheme="minorHAnsi" w:hAnsi="Candara"/>
          <w:lang w:eastAsia="en-US"/>
        </w:rPr>
        <w:t xml:space="preserve"> </w:t>
      </w:r>
      <w:r w:rsidRPr="00B45597">
        <w:rPr>
          <w:rFonts w:ascii="Candara" w:eastAsiaTheme="minorHAnsi" w:hAnsi="Candara"/>
          <w:lang w:eastAsia="en-US"/>
        </w:rPr>
        <w:t>incorporação de insumos nos processos econômicos</w:t>
      </w:r>
      <w:r w:rsidR="001E62BA" w:rsidRPr="00B45597">
        <w:rPr>
          <w:rFonts w:ascii="Candara" w:eastAsiaTheme="minorHAnsi" w:hAnsi="Candara"/>
          <w:lang w:eastAsia="en-US"/>
        </w:rPr>
        <w:t>,</w:t>
      </w:r>
      <w:r w:rsidRPr="00B45597">
        <w:rPr>
          <w:rFonts w:ascii="Candara" w:eastAsiaTheme="minorHAnsi" w:hAnsi="Candara"/>
          <w:lang w:eastAsia="en-US"/>
        </w:rPr>
        <w:t xml:space="preserve"> </w:t>
      </w:r>
      <w:r w:rsidR="001E62BA" w:rsidRPr="00B45597">
        <w:rPr>
          <w:rFonts w:ascii="Candara" w:eastAsiaTheme="minorHAnsi" w:hAnsi="Candara"/>
          <w:lang w:eastAsia="en-US"/>
        </w:rPr>
        <w:t xml:space="preserve">os quais </w:t>
      </w:r>
      <w:r w:rsidRPr="00B45597">
        <w:rPr>
          <w:rFonts w:ascii="Candara" w:eastAsiaTheme="minorHAnsi" w:hAnsi="Candara"/>
          <w:lang w:eastAsia="en-US"/>
        </w:rPr>
        <w:t>não são “consu</w:t>
      </w:r>
      <w:r w:rsidR="00C01BC5" w:rsidRPr="00B45597">
        <w:rPr>
          <w:rFonts w:ascii="Candara" w:eastAsiaTheme="minorHAnsi" w:hAnsi="Candara"/>
          <w:lang w:eastAsia="en-US"/>
        </w:rPr>
        <w:t>midos”</w:t>
      </w:r>
      <w:r w:rsidR="00A75AAA" w:rsidRPr="00B45597">
        <w:rPr>
          <w:rFonts w:ascii="Candara" w:eastAsiaTheme="minorHAnsi" w:hAnsi="Candara"/>
          <w:lang w:eastAsia="en-US"/>
        </w:rPr>
        <w:t>, mas</w:t>
      </w:r>
      <w:r w:rsidR="00C01BC5" w:rsidRPr="00B45597">
        <w:rPr>
          <w:rFonts w:ascii="Candara" w:eastAsiaTheme="minorHAnsi" w:hAnsi="Candara"/>
          <w:lang w:eastAsia="en-US"/>
        </w:rPr>
        <w:t xml:space="preserve"> sim transformados</w:t>
      </w:r>
      <w:r w:rsidRPr="00B45597">
        <w:rPr>
          <w:rFonts w:ascii="Candara" w:eastAsiaTheme="minorHAnsi" w:hAnsi="Candara"/>
          <w:lang w:eastAsia="en-US"/>
        </w:rPr>
        <w:t xml:space="preserve">. A contabilização da energia pode ser utilizada para medir e comparar as entradas e saídas de recursos, incluindo os resíduos e as perdas. Uma vez </w:t>
      </w:r>
      <w:r w:rsidR="001E62BA" w:rsidRPr="00B45597">
        <w:rPr>
          <w:rFonts w:ascii="Candara" w:eastAsiaTheme="minorHAnsi" w:hAnsi="Candara"/>
          <w:lang w:eastAsia="en-US"/>
        </w:rPr>
        <w:t xml:space="preserve">que </w:t>
      </w:r>
      <w:r w:rsidRPr="00B45597">
        <w:rPr>
          <w:rFonts w:ascii="Candara" w:eastAsiaTheme="minorHAnsi" w:hAnsi="Candara"/>
          <w:lang w:eastAsia="en-US"/>
        </w:rPr>
        <w:t>é consumida nos processos econômicos</w:t>
      </w:r>
      <w:r w:rsidR="001E62BA" w:rsidRPr="00B45597">
        <w:rPr>
          <w:rFonts w:ascii="Candara" w:eastAsiaTheme="minorHAnsi" w:hAnsi="Candara"/>
          <w:lang w:eastAsia="en-US"/>
        </w:rPr>
        <w:t>,</w:t>
      </w:r>
      <w:r w:rsidRPr="00B45597">
        <w:rPr>
          <w:rFonts w:ascii="Candara" w:eastAsiaTheme="minorHAnsi" w:hAnsi="Candara"/>
          <w:lang w:eastAsia="en-US"/>
        </w:rPr>
        <w:t xml:space="preserve"> ela é um "fator de produção" tal como o trabalho ou capital. Além da contabilização, este fato tem fortes implicações para a teoria do crescimento econômico, especialmente no que diz respeito à avaliação do papel do progresso </w:t>
      </w:r>
      <w:r w:rsidR="00A75AAA" w:rsidRPr="00B45597">
        <w:rPr>
          <w:rFonts w:ascii="Candara" w:eastAsiaTheme="minorHAnsi" w:hAnsi="Candara"/>
          <w:lang w:eastAsia="en-US"/>
        </w:rPr>
        <w:t>técnico,</w:t>
      </w:r>
      <w:r w:rsidRPr="00B45597">
        <w:rPr>
          <w:rFonts w:ascii="Candara" w:eastAsiaTheme="minorHAnsi" w:hAnsi="Candara"/>
          <w:lang w:eastAsia="en-US"/>
        </w:rPr>
        <w:t xml:space="preserve"> </w:t>
      </w:r>
      <w:r w:rsidR="00A75AAA" w:rsidRPr="00B45597">
        <w:rPr>
          <w:rFonts w:ascii="Candara" w:eastAsiaTheme="minorHAnsi" w:hAnsi="Candara"/>
          <w:noProof/>
          <w:lang w:eastAsia="en-US"/>
        </w:rPr>
        <w:t xml:space="preserve">(BERGH, </w:t>
      </w:r>
      <w:r w:rsidR="00C24540" w:rsidRPr="00B45597">
        <w:rPr>
          <w:rFonts w:ascii="Candara" w:eastAsiaTheme="minorHAnsi" w:hAnsi="Candara"/>
          <w:i/>
          <w:noProof/>
          <w:lang w:eastAsia="en-US"/>
        </w:rPr>
        <w:t>et al.</w:t>
      </w:r>
      <w:r w:rsidR="00C24540" w:rsidRPr="00B45597">
        <w:rPr>
          <w:rFonts w:ascii="Candara" w:eastAsiaTheme="minorHAnsi" w:hAnsi="Candara"/>
          <w:noProof/>
          <w:lang w:eastAsia="en-US"/>
        </w:rPr>
        <w:t xml:space="preserve">, </w:t>
      </w:r>
      <w:r w:rsidR="00A75AAA" w:rsidRPr="00B45597">
        <w:rPr>
          <w:rFonts w:ascii="Candara" w:eastAsiaTheme="minorHAnsi" w:hAnsi="Candara"/>
          <w:noProof/>
          <w:lang w:eastAsia="en-US"/>
        </w:rPr>
        <w:t>2011; STIGLITZ, 1997; DALY, 1997</w:t>
      </w:r>
      <w:r w:rsidRPr="00B45597">
        <w:rPr>
          <w:rFonts w:ascii="Candara" w:eastAsiaTheme="minorHAnsi" w:hAnsi="Candara"/>
          <w:lang w:eastAsia="en-US"/>
        </w:rPr>
        <w:t xml:space="preserve">, </w:t>
      </w:r>
      <w:r w:rsidR="00A75AAA" w:rsidRPr="00B45597">
        <w:rPr>
          <w:rFonts w:ascii="Candara" w:eastAsiaTheme="minorHAnsi" w:hAnsi="Candara"/>
          <w:noProof/>
          <w:lang w:eastAsia="en-US"/>
        </w:rPr>
        <w:t>AYRES, 1998)</w:t>
      </w:r>
      <w:r w:rsidRPr="00B45597">
        <w:rPr>
          <w:rFonts w:ascii="Candara" w:eastAsiaTheme="minorHAnsi" w:hAnsi="Candara"/>
          <w:lang w:eastAsia="en-US"/>
        </w:rPr>
        <w:t>.</w:t>
      </w:r>
    </w:p>
    <w:p w:rsidR="003014D2" w:rsidRPr="00B45597" w:rsidRDefault="003014D2" w:rsidP="00B87672">
      <w:pPr>
        <w:rPr>
          <w:rFonts w:ascii="Candara" w:eastAsiaTheme="minorHAnsi" w:hAnsi="Candara"/>
          <w:lang w:eastAsia="en-US"/>
        </w:rPr>
      </w:pPr>
      <w:r w:rsidRPr="00B45597">
        <w:rPr>
          <w:rFonts w:ascii="Candara" w:eastAsiaTheme="minorHAnsi" w:hAnsi="Candara"/>
          <w:lang w:eastAsia="en-US"/>
        </w:rPr>
        <w:t xml:space="preserve">“A conclusão de Georgescu é por </w:t>
      </w:r>
      <w:proofErr w:type="gramStart"/>
      <w:r w:rsidRPr="00B45597">
        <w:rPr>
          <w:rFonts w:ascii="Candara" w:eastAsiaTheme="minorHAnsi" w:hAnsi="Candara"/>
          <w:lang w:eastAsia="en-US"/>
        </w:rPr>
        <w:t>demais inconveniente</w:t>
      </w:r>
      <w:proofErr w:type="gramEnd"/>
      <w:r w:rsidRPr="00B45597">
        <w:rPr>
          <w:rFonts w:ascii="Candara" w:eastAsiaTheme="minorHAnsi" w:hAnsi="Candara"/>
          <w:lang w:eastAsia="en-US"/>
        </w:rPr>
        <w:t>. Um dia será necessário encontrar uma via de desenvolvimento humano que p</w:t>
      </w:r>
      <w:r w:rsidR="00636B09" w:rsidRPr="00B45597">
        <w:rPr>
          <w:rFonts w:ascii="Candara" w:eastAsiaTheme="minorHAnsi" w:hAnsi="Candara"/>
          <w:lang w:eastAsia="en-US"/>
        </w:rPr>
        <w:t>o</w:t>
      </w:r>
      <w:r w:rsidRPr="00B45597">
        <w:rPr>
          <w:rFonts w:ascii="Candara" w:eastAsiaTheme="minorHAnsi" w:hAnsi="Candara"/>
          <w:lang w:eastAsia="en-US"/>
        </w:rPr>
        <w:t>ssa ser compatível com a retração, isto é, com o decréscimo do produto</w:t>
      </w:r>
      <w:r w:rsidR="001E62BA" w:rsidRPr="00B45597">
        <w:rPr>
          <w:rFonts w:ascii="Candara" w:eastAsiaTheme="minorHAnsi" w:hAnsi="Candara"/>
          <w:lang w:eastAsia="en-US"/>
        </w:rPr>
        <w:t xml:space="preserve"> ... </w:t>
      </w:r>
      <w:r w:rsidR="00A75AAA" w:rsidRPr="00B45597">
        <w:rPr>
          <w:rFonts w:ascii="Candara" w:eastAsiaTheme="minorHAnsi" w:hAnsi="Candara"/>
          <w:lang w:eastAsia="en-US"/>
        </w:rPr>
        <w:t>p</w:t>
      </w:r>
      <w:r w:rsidRPr="00B45597">
        <w:rPr>
          <w:rFonts w:ascii="Candara" w:eastAsiaTheme="minorHAnsi" w:hAnsi="Candara"/>
          <w:lang w:eastAsia="en-US"/>
        </w:rPr>
        <w:t>or isso, no curto prazo é preciso que o crescimento seja o mais compatibilizado possível com a conservação da natureza</w:t>
      </w:r>
      <w:r w:rsidR="00B87672" w:rsidRPr="00B45597">
        <w:rPr>
          <w:rFonts w:ascii="Candara" w:eastAsiaTheme="minorHAnsi" w:hAnsi="Candara"/>
          <w:lang w:eastAsia="en-US"/>
        </w:rPr>
        <w:t xml:space="preserve">” </w:t>
      </w:r>
      <w:sdt>
        <w:sdtPr>
          <w:rPr>
            <w:rFonts w:ascii="Candara" w:eastAsiaTheme="minorHAnsi" w:hAnsi="Candara"/>
            <w:lang w:eastAsia="en-US"/>
          </w:rPr>
          <w:id w:val="-916314916"/>
          <w:citation/>
        </w:sdtPr>
        <w:sdtContent>
          <w:r w:rsidR="00855688" w:rsidRPr="00B45597">
            <w:rPr>
              <w:rFonts w:ascii="Candara" w:eastAsiaTheme="minorHAnsi" w:hAnsi="Candara"/>
              <w:lang w:eastAsia="en-US"/>
            </w:rPr>
            <w:fldChar w:fldCharType="begin"/>
          </w:r>
          <w:r w:rsidR="00B87672" w:rsidRPr="00B45597">
            <w:rPr>
              <w:rFonts w:ascii="Candara" w:eastAsiaTheme="minorHAnsi" w:hAnsi="Candara"/>
              <w:lang w:eastAsia="en-US"/>
            </w:rPr>
            <w:instrText xml:space="preserve">CITATION Vei \p 121 \l 1046 </w:instrText>
          </w:r>
          <w:r w:rsidR="00855688" w:rsidRPr="00B45597">
            <w:rPr>
              <w:rFonts w:ascii="Candara" w:eastAsiaTheme="minorHAnsi" w:hAnsi="Candara"/>
              <w:lang w:eastAsia="en-US"/>
            </w:rPr>
            <w:fldChar w:fldCharType="separate"/>
          </w:r>
          <w:r w:rsidR="008C2F0B" w:rsidRPr="00B45597">
            <w:rPr>
              <w:rFonts w:ascii="Candara" w:eastAsiaTheme="minorHAnsi" w:hAnsi="Candara"/>
              <w:noProof/>
              <w:lang w:eastAsia="en-US"/>
            </w:rPr>
            <w:t>(VEIGA, 2008, p. 121)</w:t>
          </w:r>
          <w:r w:rsidR="00855688" w:rsidRPr="00B45597">
            <w:rPr>
              <w:rFonts w:ascii="Candara" w:eastAsiaTheme="minorHAnsi" w:hAnsi="Candara"/>
              <w:lang w:eastAsia="en-US"/>
            </w:rPr>
            <w:fldChar w:fldCharType="end"/>
          </w:r>
        </w:sdtContent>
      </w:sdt>
      <w:r w:rsidRPr="00B45597">
        <w:rPr>
          <w:rFonts w:ascii="Candara" w:eastAsiaTheme="minorHAnsi" w:hAnsi="Candara"/>
          <w:lang w:eastAsia="en-US"/>
        </w:rPr>
        <w:t>.</w:t>
      </w:r>
    </w:p>
    <w:p w:rsidR="003014D2" w:rsidRPr="00B45597" w:rsidRDefault="003014D2" w:rsidP="00636B09">
      <w:pPr>
        <w:rPr>
          <w:rFonts w:ascii="Candara" w:eastAsiaTheme="minorHAnsi" w:hAnsi="Candara"/>
          <w:color w:val="000000" w:themeColor="text1"/>
          <w:lang w:eastAsia="en-US"/>
        </w:rPr>
      </w:pPr>
      <w:r w:rsidRPr="00B45597">
        <w:rPr>
          <w:rFonts w:ascii="Candara" w:eastAsiaTheme="minorHAnsi" w:hAnsi="Candara"/>
          <w:lang w:eastAsia="en-US"/>
        </w:rPr>
        <w:t>O</w:t>
      </w:r>
      <w:r w:rsidR="004C4739" w:rsidRPr="00B45597">
        <w:rPr>
          <w:rFonts w:ascii="Candara" w:eastAsiaTheme="minorHAnsi" w:hAnsi="Candara"/>
          <w:lang w:eastAsia="en-US"/>
        </w:rPr>
        <w:t>utro conceito importante para o desenvolvimento da matéria é o</w:t>
      </w:r>
      <w:r w:rsidRPr="00B45597">
        <w:rPr>
          <w:rFonts w:ascii="Candara" w:eastAsiaTheme="minorHAnsi" w:hAnsi="Candara"/>
          <w:lang w:eastAsia="en-US"/>
        </w:rPr>
        <w:t xml:space="preserve"> conceito de resiliência</w:t>
      </w:r>
      <w:r w:rsidR="004C4739" w:rsidRPr="00B45597">
        <w:rPr>
          <w:rFonts w:ascii="Candara" w:eastAsiaTheme="minorHAnsi" w:hAnsi="Candara"/>
          <w:lang w:eastAsia="en-US"/>
        </w:rPr>
        <w:t>. F</w:t>
      </w:r>
      <w:r w:rsidRPr="00B45597">
        <w:rPr>
          <w:rFonts w:ascii="Candara" w:eastAsiaTheme="minorHAnsi" w:hAnsi="Candara"/>
          <w:lang w:eastAsia="en-US"/>
        </w:rPr>
        <w:t xml:space="preserve">oi utilizado na literatura da ecologia em 1973, por C.S. Holling na análise da dinâmica </w:t>
      </w:r>
      <w:r w:rsidR="00841E5A" w:rsidRPr="00B45597">
        <w:rPr>
          <w:rFonts w:ascii="Candara" w:eastAsiaTheme="minorHAnsi" w:hAnsi="Candara"/>
          <w:lang w:eastAsia="en-US"/>
        </w:rPr>
        <w:t>“não linear”</w:t>
      </w:r>
      <w:r w:rsidRPr="00B45597">
        <w:rPr>
          <w:rFonts w:ascii="Candara" w:eastAsiaTheme="minorHAnsi" w:hAnsi="Candara"/>
          <w:lang w:eastAsia="en-US"/>
        </w:rPr>
        <w:t xml:space="preserve"> observada nos ecossistemas. O conceito de resiliência auxilia a contabilidade ambiental no</w:t>
      </w:r>
      <w:r w:rsidR="001541FF" w:rsidRPr="00B45597">
        <w:rPr>
          <w:rFonts w:ascii="Candara" w:eastAsiaTheme="minorHAnsi" w:hAnsi="Candara"/>
          <w:lang w:eastAsia="en-US"/>
        </w:rPr>
        <w:t>s</w:t>
      </w:r>
      <w:r w:rsidRPr="00B45597">
        <w:rPr>
          <w:rFonts w:ascii="Candara" w:eastAsiaTheme="minorHAnsi" w:hAnsi="Candara"/>
          <w:lang w:eastAsia="en-US"/>
        </w:rPr>
        <w:t xml:space="preserve"> projetos e planejamento estratégico principalmente na quantificação das perturbações que um ecossistema pode suportar sem alte</w:t>
      </w:r>
      <w:r w:rsidR="001541FF" w:rsidRPr="00B45597">
        <w:rPr>
          <w:rFonts w:ascii="Candara" w:eastAsiaTheme="minorHAnsi" w:hAnsi="Candara"/>
          <w:lang w:eastAsia="en-US"/>
        </w:rPr>
        <w:t xml:space="preserve">rar processos e estruturas </w:t>
      </w:r>
      <w:r w:rsidR="00F866DF" w:rsidRPr="00B45597">
        <w:rPr>
          <w:rFonts w:ascii="Candara" w:eastAsiaTheme="minorHAnsi" w:hAnsi="Candara"/>
          <w:lang w:eastAsia="en-US"/>
        </w:rPr>
        <w:t>auto-organizados</w:t>
      </w:r>
      <w:r w:rsidRPr="00B45597">
        <w:rPr>
          <w:rFonts w:ascii="Candara" w:eastAsiaTheme="minorHAnsi" w:hAnsi="Candara"/>
          <w:lang w:eastAsia="en-US"/>
        </w:rPr>
        <w:t xml:space="preserve"> (definidos como estados estáveis alternativos)</w:t>
      </w:r>
      <w:r w:rsidR="00841E5A" w:rsidRPr="00B45597">
        <w:rPr>
          <w:rFonts w:ascii="Candara" w:eastAsiaTheme="minorHAnsi" w:hAnsi="Candara"/>
          <w:lang w:eastAsia="en-US"/>
        </w:rPr>
        <w:t xml:space="preserve">, </w:t>
      </w:r>
      <w:r w:rsidRPr="00B45597">
        <w:rPr>
          <w:rFonts w:ascii="Candara" w:eastAsiaTheme="minorHAnsi" w:hAnsi="Candara"/>
          <w:lang w:eastAsia="en-US"/>
        </w:rPr>
        <w:t xml:space="preserve">também na consideração do tempo de retorno a um estado estável após uma perturbação </w:t>
      </w:r>
      <w:r w:rsidR="002A04E9" w:rsidRPr="00B45597">
        <w:rPr>
          <w:rFonts w:ascii="Candara" w:eastAsiaTheme="minorHAnsi" w:hAnsi="Candara"/>
          <w:noProof/>
          <w:lang w:eastAsia="en-US"/>
        </w:rPr>
        <w:t xml:space="preserve">(GUNDERSON, 2000; BATEMAN </w:t>
      </w:r>
      <w:r w:rsidR="002A04E9" w:rsidRPr="00B45597">
        <w:rPr>
          <w:rFonts w:ascii="Candara" w:eastAsiaTheme="minorHAnsi" w:hAnsi="Candara"/>
          <w:i/>
          <w:iCs/>
          <w:noProof/>
          <w:lang w:eastAsia="en-US"/>
        </w:rPr>
        <w:t>et al.</w:t>
      </w:r>
      <w:r w:rsidR="002A04E9" w:rsidRPr="00B45597">
        <w:rPr>
          <w:rFonts w:ascii="Candara" w:eastAsiaTheme="minorHAnsi" w:hAnsi="Candara"/>
          <w:noProof/>
          <w:lang w:eastAsia="en-US"/>
        </w:rPr>
        <w:t>, 2011</w:t>
      </w:r>
      <w:r w:rsidR="004444AC" w:rsidRPr="00B45597">
        <w:rPr>
          <w:rFonts w:ascii="Candara" w:eastAsiaTheme="minorHAnsi" w:hAnsi="Candara"/>
          <w:noProof/>
          <w:lang w:eastAsia="en-US"/>
        </w:rPr>
        <w:t>; AYRES, 1998</w:t>
      </w:r>
      <w:r w:rsidR="00E579EF" w:rsidRPr="00B45597">
        <w:rPr>
          <w:rFonts w:ascii="Candara" w:eastAsiaTheme="minorHAnsi" w:hAnsi="Candara"/>
          <w:noProof/>
          <w:lang w:eastAsia="en-US"/>
        </w:rPr>
        <w:t xml:space="preserve"> e </w:t>
      </w:r>
      <w:r w:rsidR="00A708B4" w:rsidRPr="00B45597">
        <w:rPr>
          <w:rFonts w:ascii="Candara" w:eastAsiaTheme="minorHAnsi" w:hAnsi="Candara"/>
          <w:noProof/>
          <w:color w:val="000000" w:themeColor="text1"/>
          <w:lang w:eastAsia="en-US"/>
        </w:rPr>
        <w:t>1993)</w:t>
      </w:r>
      <w:r w:rsidRPr="00B45597">
        <w:rPr>
          <w:rFonts w:ascii="Candara" w:eastAsiaTheme="minorHAnsi" w:hAnsi="Candara"/>
          <w:color w:val="000000" w:themeColor="text1"/>
          <w:lang w:eastAsia="en-US"/>
        </w:rPr>
        <w:t>.</w:t>
      </w:r>
    </w:p>
    <w:p w:rsidR="003014D2" w:rsidRPr="00B45597" w:rsidRDefault="003014D2" w:rsidP="002D16A7">
      <w:pPr>
        <w:pStyle w:val="Ttulo3"/>
        <w:rPr>
          <w:rFonts w:ascii="Candara" w:hAnsi="Candara"/>
        </w:rPr>
      </w:pPr>
      <w:bookmarkStart w:id="22" w:name="_Toc376857992"/>
      <w:r w:rsidRPr="00B45597">
        <w:rPr>
          <w:rFonts w:ascii="Candara" w:hAnsi="Candara"/>
        </w:rPr>
        <w:t>Contabilização dos serviços ambientais</w:t>
      </w:r>
      <w:bookmarkEnd w:id="22"/>
    </w:p>
    <w:p w:rsidR="003014D2" w:rsidRPr="00B45597" w:rsidRDefault="003014D2" w:rsidP="002D16A7">
      <w:pPr>
        <w:rPr>
          <w:rFonts w:ascii="Candara" w:eastAsiaTheme="minorHAnsi" w:hAnsi="Candara"/>
          <w:lang w:eastAsia="en-US"/>
        </w:rPr>
      </w:pPr>
      <w:r w:rsidRPr="00B45597">
        <w:rPr>
          <w:rFonts w:ascii="Candara" w:eastAsiaTheme="minorHAnsi" w:hAnsi="Candara"/>
          <w:lang w:eastAsia="en-US"/>
        </w:rPr>
        <w:t xml:space="preserve">Neste tópico se apresenta uma abordagem conceitual para identificar e avaliar os serviços dos ecossistemas </w:t>
      </w:r>
      <w:r w:rsidR="002D16A7" w:rsidRPr="00B45597">
        <w:rPr>
          <w:rFonts w:ascii="Candara" w:eastAsiaTheme="minorHAnsi" w:hAnsi="Candara"/>
          <w:lang w:eastAsia="en-US"/>
        </w:rPr>
        <w:t xml:space="preserve">a </w:t>
      </w:r>
      <w:r w:rsidRPr="00B45597">
        <w:rPr>
          <w:rFonts w:ascii="Candara" w:eastAsiaTheme="minorHAnsi" w:hAnsi="Candara"/>
          <w:lang w:eastAsia="en-US"/>
        </w:rPr>
        <w:t>bioeconomia</w:t>
      </w:r>
      <w:r w:rsidR="001E62BA" w:rsidRPr="00B45597">
        <w:rPr>
          <w:rFonts w:ascii="Candara" w:eastAsiaTheme="minorHAnsi" w:hAnsi="Candara"/>
          <w:lang w:eastAsia="en-US"/>
        </w:rPr>
        <w:t xml:space="preserve">, </w:t>
      </w:r>
      <w:r w:rsidR="002D16A7" w:rsidRPr="00B45597">
        <w:rPr>
          <w:rFonts w:ascii="Candara" w:eastAsiaTheme="minorHAnsi" w:hAnsi="Candara"/>
          <w:lang w:eastAsia="en-US"/>
        </w:rPr>
        <w:t>t</w:t>
      </w:r>
      <w:r w:rsidR="002D16A7" w:rsidRPr="00B45597">
        <w:rPr>
          <w:rFonts w:ascii="Candara" w:hAnsi="Candara"/>
        </w:rPr>
        <w:t xml:space="preserve">ermo criado por </w:t>
      </w:r>
      <w:proofErr w:type="spellStart"/>
      <w:r w:rsidR="002D16A7" w:rsidRPr="00B45597">
        <w:rPr>
          <w:rFonts w:ascii="Candara" w:hAnsi="Candara"/>
        </w:rPr>
        <w:t>Georgescu-Roegen</w:t>
      </w:r>
      <w:proofErr w:type="spellEnd"/>
      <w:r w:rsidR="002D16A7" w:rsidRPr="00B45597">
        <w:rPr>
          <w:rFonts w:ascii="Candara" w:hAnsi="Candara"/>
        </w:rPr>
        <w:t xml:space="preserve"> nos anos 1970 </w:t>
      </w:r>
      <w:sdt>
        <w:sdtPr>
          <w:rPr>
            <w:rFonts w:ascii="Candara" w:hAnsi="Candara"/>
            <w:lang w:val="en-US"/>
          </w:rPr>
          <w:id w:val="-947384443"/>
          <w:citation/>
        </w:sdtPr>
        <w:sdtContent>
          <w:r w:rsidR="00855688" w:rsidRPr="00B45597">
            <w:rPr>
              <w:rFonts w:ascii="Candara" w:hAnsi="Candara"/>
              <w:lang w:val="en-US"/>
            </w:rPr>
            <w:fldChar w:fldCharType="begin"/>
          </w:r>
          <w:r w:rsidR="002D16A7" w:rsidRPr="00B45597">
            <w:rPr>
              <w:rFonts w:ascii="Candara" w:hAnsi="Candara"/>
            </w:rPr>
            <w:instrText xml:space="preserve">CITATION The98 \p 137 \l 1046 </w:instrText>
          </w:r>
          <w:r w:rsidR="00855688" w:rsidRPr="00B45597">
            <w:rPr>
              <w:rFonts w:ascii="Candara" w:hAnsi="Candara"/>
              <w:lang w:val="en-US"/>
            </w:rPr>
            <w:fldChar w:fldCharType="separate"/>
          </w:r>
          <w:r w:rsidR="008C2F0B" w:rsidRPr="00B45597">
            <w:rPr>
              <w:rFonts w:ascii="Candara" w:hAnsi="Candara"/>
              <w:noProof/>
            </w:rPr>
            <w:t>(GOWDY e MESNER, 1998, p. 137)</w:t>
          </w:r>
          <w:r w:rsidR="00855688" w:rsidRPr="00B45597">
            <w:rPr>
              <w:rFonts w:ascii="Candara" w:hAnsi="Candara"/>
              <w:lang w:val="en-US"/>
            </w:rPr>
            <w:fldChar w:fldCharType="end"/>
          </w:r>
        </w:sdtContent>
      </w:sdt>
      <w:r w:rsidR="001E62BA" w:rsidRPr="00B45597">
        <w:rPr>
          <w:rFonts w:ascii="Candara" w:hAnsi="Candara"/>
        </w:rPr>
        <w:t>,</w:t>
      </w:r>
      <w:r w:rsidRPr="00B45597">
        <w:rPr>
          <w:rFonts w:ascii="Candara" w:eastAsiaTheme="minorHAnsi" w:hAnsi="Candara"/>
          <w:lang w:eastAsia="en-US"/>
        </w:rPr>
        <w:t xml:space="preserve"> em relação aos aspectos estruturais da paisagem, ou compreender como a estrutura da paisagem contribui para a prestação de serviços dos ecossistemas. Neste tópico a proposta é discutir o planejamento, incluir métricas, descobrir o real potencial regional da paisagem e a contribuição dos serviços dos ecossistemas</w:t>
      </w:r>
      <w:r w:rsidR="00511E0F" w:rsidRPr="00B45597">
        <w:rPr>
          <w:rFonts w:ascii="Candara" w:eastAsiaTheme="minorHAnsi" w:hAnsi="Candara"/>
          <w:noProof/>
          <w:lang w:eastAsia="en-US"/>
        </w:rPr>
        <w:t xml:space="preserve"> (ECCLES e SERAFEIM, 2013;</w:t>
      </w:r>
      <w:r w:rsidRPr="00B45597">
        <w:rPr>
          <w:rFonts w:ascii="Candara" w:eastAsiaTheme="minorHAnsi" w:hAnsi="Candara"/>
          <w:lang w:eastAsia="en-US"/>
        </w:rPr>
        <w:t xml:space="preserve"> </w:t>
      </w:r>
      <w:r w:rsidR="00511E0F" w:rsidRPr="00B45597">
        <w:rPr>
          <w:rFonts w:ascii="Candara" w:eastAsiaTheme="minorHAnsi" w:hAnsi="Candara"/>
          <w:noProof/>
          <w:lang w:eastAsia="en-US"/>
        </w:rPr>
        <w:t xml:space="preserve">FRANK </w:t>
      </w:r>
      <w:r w:rsidR="00511E0F" w:rsidRPr="00B45597">
        <w:rPr>
          <w:rFonts w:ascii="Candara" w:eastAsiaTheme="minorHAnsi" w:hAnsi="Candara"/>
          <w:i/>
          <w:iCs/>
          <w:noProof/>
          <w:lang w:eastAsia="en-US"/>
        </w:rPr>
        <w:t>et al.</w:t>
      </w:r>
      <w:r w:rsidR="00511E0F" w:rsidRPr="00B45597">
        <w:rPr>
          <w:rFonts w:ascii="Candara" w:eastAsiaTheme="minorHAnsi" w:hAnsi="Candara"/>
          <w:noProof/>
          <w:lang w:eastAsia="en-US"/>
        </w:rPr>
        <w:t>, 2012)</w:t>
      </w:r>
      <w:r w:rsidRPr="00B45597">
        <w:rPr>
          <w:rFonts w:ascii="Candara" w:eastAsiaTheme="minorHAnsi" w:hAnsi="Candara"/>
          <w:lang w:eastAsia="en-US"/>
        </w:rPr>
        <w:t>.</w:t>
      </w:r>
    </w:p>
    <w:p w:rsidR="003014D2" w:rsidRPr="00B45597" w:rsidRDefault="003014D2" w:rsidP="00812FC9">
      <w:pPr>
        <w:rPr>
          <w:rFonts w:ascii="Candara" w:eastAsiaTheme="minorHAnsi" w:hAnsi="Candara"/>
          <w:lang w:eastAsia="en-US"/>
        </w:rPr>
      </w:pPr>
      <w:r w:rsidRPr="00B45597">
        <w:rPr>
          <w:rFonts w:ascii="Candara" w:eastAsiaTheme="minorHAnsi" w:hAnsi="Candara"/>
          <w:lang w:eastAsia="en-US"/>
        </w:rPr>
        <w:t>O conceito de serviços dos ecossistemas é importante no entendimento da relação entre o funcionamento dos ecossistemas e o bem-viver humano</w:t>
      </w:r>
      <w:r w:rsidR="00400CD8" w:rsidRPr="00B45597">
        <w:rPr>
          <w:rFonts w:ascii="Candara" w:eastAsiaTheme="minorHAnsi" w:hAnsi="Candara"/>
          <w:lang w:eastAsia="en-US"/>
        </w:rPr>
        <w:t xml:space="preserve"> </w:t>
      </w:r>
      <w:fldSimple w:instr=" REF _Ref376858629 \h  \* MERGEFORMAT ">
        <w:r w:rsidR="00320FF1" w:rsidRPr="00B45597">
          <w:rPr>
            <w:rFonts w:ascii="Candara" w:hAnsi="Candara"/>
          </w:rPr>
          <w:t xml:space="preserve">Figura </w:t>
        </w:r>
        <w:r w:rsidR="00320FF1" w:rsidRPr="00B45597">
          <w:rPr>
            <w:rFonts w:ascii="Candara" w:hAnsi="Candara"/>
            <w:noProof/>
          </w:rPr>
          <w:t>3</w:t>
        </w:r>
      </w:fldSimple>
      <w:r w:rsidRPr="00B45597">
        <w:rPr>
          <w:rFonts w:ascii="Candara" w:eastAsiaTheme="minorHAnsi" w:hAnsi="Candara"/>
          <w:lang w:eastAsia="en-US"/>
        </w:rPr>
        <w:t>. Este é um campo fértil para a discussão da relação contabilidade e sustentabilidade. Existem várias tentativas de chegar a um esquema de classificação dos serviços dos ecossistemas</w:t>
      </w:r>
      <w:r w:rsidR="00812FC9" w:rsidRPr="00B45597">
        <w:rPr>
          <w:rFonts w:ascii="Candara" w:eastAsiaTheme="minorHAnsi" w:hAnsi="Candara"/>
          <w:lang w:eastAsia="en-US"/>
        </w:rPr>
        <w:t>, mas</w:t>
      </w:r>
      <w:r w:rsidRPr="00B45597">
        <w:rPr>
          <w:rFonts w:ascii="Candara" w:eastAsiaTheme="minorHAnsi" w:hAnsi="Candara"/>
          <w:lang w:eastAsia="en-US"/>
        </w:rPr>
        <w:t xml:space="preserve"> não existe um consenso. Não há uma única classificação adequada para os vários contextos em que a pesquisa </w:t>
      </w:r>
      <w:r w:rsidR="00812FC9" w:rsidRPr="00B45597">
        <w:rPr>
          <w:rFonts w:ascii="Candara" w:eastAsiaTheme="minorHAnsi" w:hAnsi="Candara"/>
          <w:lang w:eastAsia="en-US"/>
        </w:rPr>
        <w:t xml:space="preserve">dos </w:t>
      </w:r>
      <w:r w:rsidRPr="00B45597">
        <w:rPr>
          <w:rFonts w:ascii="Candara" w:eastAsiaTheme="minorHAnsi" w:hAnsi="Candara"/>
          <w:lang w:eastAsia="en-US"/>
        </w:rPr>
        <w:t>serviço</w:t>
      </w:r>
      <w:r w:rsidR="00812FC9" w:rsidRPr="00B45597">
        <w:rPr>
          <w:rFonts w:ascii="Candara" w:eastAsiaTheme="minorHAnsi" w:hAnsi="Candara"/>
          <w:lang w:eastAsia="en-US"/>
        </w:rPr>
        <w:t>s</w:t>
      </w:r>
      <w:r w:rsidRPr="00B45597">
        <w:rPr>
          <w:rFonts w:ascii="Candara" w:eastAsiaTheme="minorHAnsi" w:hAnsi="Candara"/>
          <w:lang w:eastAsia="en-US"/>
        </w:rPr>
        <w:t xml:space="preserve"> do</w:t>
      </w:r>
      <w:r w:rsidR="00812FC9" w:rsidRPr="00B45597">
        <w:rPr>
          <w:rFonts w:ascii="Candara" w:eastAsiaTheme="minorHAnsi" w:hAnsi="Candara"/>
          <w:lang w:eastAsia="en-US"/>
        </w:rPr>
        <w:t>s</w:t>
      </w:r>
      <w:r w:rsidRPr="00B45597">
        <w:rPr>
          <w:rFonts w:ascii="Candara" w:eastAsiaTheme="minorHAnsi" w:hAnsi="Candara"/>
          <w:lang w:eastAsia="en-US"/>
        </w:rPr>
        <w:t xml:space="preserve"> ecossistema</w:t>
      </w:r>
      <w:r w:rsidR="00812FC9" w:rsidRPr="00B45597">
        <w:rPr>
          <w:rFonts w:ascii="Candara" w:eastAsiaTheme="minorHAnsi" w:hAnsi="Candara"/>
          <w:lang w:eastAsia="en-US"/>
        </w:rPr>
        <w:t>s</w:t>
      </w:r>
      <w:r w:rsidRPr="00B45597">
        <w:rPr>
          <w:rFonts w:ascii="Candara" w:eastAsiaTheme="minorHAnsi" w:hAnsi="Candara"/>
          <w:lang w:eastAsia="en-US"/>
        </w:rPr>
        <w:t xml:space="preserve"> </w:t>
      </w:r>
      <w:r w:rsidR="00812FC9" w:rsidRPr="00B45597">
        <w:rPr>
          <w:rFonts w:ascii="Candara" w:eastAsiaTheme="minorHAnsi" w:hAnsi="Candara"/>
          <w:lang w:eastAsia="en-US"/>
        </w:rPr>
        <w:t>pode</w:t>
      </w:r>
      <w:r w:rsidRPr="00B45597">
        <w:rPr>
          <w:rFonts w:ascii="Candara" w:eastAsiaTheme="minorHAnsi" w:hAnsi="Candara"/>
          <w:lang w:eastAsia="en-US"/>
        </w:rPr>
        <w:t xml:space="preserve"> ser utilizada. Nós discutimos vários exemplos de esquemas no contexto de tomada de decisão </w:t>
      </w:r>
      <w:r w:rsidR="00E40C37" w:rsidRPr="00B45597">
        <w:rPr>
          <w:rFonts w:ascii="Candara" w:eastAsiaTheme="minorHAnsi" w:hAnsi="Candara"/>
          <w:noProof/>
          <w:lang w:eastAsia="en-US"/>
        </w:rPr>
        <w:t xml:space="preserve">(FISHER </w:t>
      </w:r>
      <w:r w:rsidR="00E40C37" w:rsidRPr="00B45597">
        <w:rPr>
          <w:rFonts w:ascii="Candara" w:eastAsiaTheme="minorHAnsi" w:hAnsi="Candara"/>
          <w:i/>
          <w:noProof/>
          <w:lang w:eastAsia="en-US"/>
        </w:rPr>
        <w:t>et al.</w:t>
      </w:r>
      <w:r w:rsidR="00E40C37" w:rsidRPr="00B45597">
        <w:rPr>
          <w:rFonts w:ascii="Candara" w:eastAsiaTheme="minorHAnsi" w:hAnsi="Candara"/>
          <w:noProof/>
          <w:lang w:eastAsia="en-US"/>
        </w:rPr>
        <w:t xml:space="preserve">, 2009; CHAN </w:t>
      </w:r>
      <w:r w:rsidR="00E40C37" w:rsidRPr="00B45597">
        <w:rPr>
          <w:rFonts w:ascii="Candara" w:eastAsiaTheme="minorHAnsi" w:hAnsi="Candara"/>
          <w:i/>
          <w:noProof/>
          <w:lang w:eastAsia="en-US"/>
        </w:rPr>
        <w:t>et al.</w:t>
      </w:r>
      <w:r w:rsidR="00E40C37" w:rsidRPr="00B45597">
        <w:rPr>
          <w:rFonts w:ascii="Candara" w:eastAsiaTheme="minorHAnsi" w:hAnsi="Candara"/>
          <w:noProof/>
          <w:lang w:eastAsia="en-US"/>
        </w:rPr>
        <w:t>, 2012;</w:t>
      </w:r>
      <w:r w:rsidRPr="00B45597">
        <w:rPr>
          <w:rFonts w:ascii="Candara" w:eastAsiaTheme="minorHAnsi" w:hAnsi="Candara"/>
          <w:lang w:eastAsia="en-US"/>
        </w:rPr>
        <w:t xml:space="preserve"> </w:t>
      </w:r>
      <w:r w:rsidR="00452369" w:rsidRPr="00B45597">
        <w:rPr>
          <w:rFonts w:ascii="Candara" w:eastAsiaTheme="minorHAnsi" w:hAnsi="Candara"/>
          <w:noProof/>
          <w:lang w:eastAsia="en-US"/>
        </w:rPr>
        <w:t xml:space="preserve">NORGAARD, 2010; </w:t>
      </w:r>
      <w:r w:rsidR="00E40C37" w:rsidRPr="00B45597">
        <w:rPr>
          <w:rFonts w:ascii="Candara" w:eastAsiaTheme="minorHAnsi" w:hAnsi="Candara"/>
          <w:noProof/>
          <w:lang w:eastAsia="en-US"/>
        </w:rPr>
        <w:t>KIRKBY</w:t>
      </w:r>
      <w:r w:rsidR="00452369" w:rsidRPr="00B45597">
        <w:rPr>
          <w:rFonts w:ascii="Candara" w:eastAsiaTheme="minorHAnsi" w:hAnsi="Candara"/>
          <w:noProof/>
          <w:lang w:eastAsia="en-US"/>
        </w:rPr>
        <w:t xml:space="preserve"> </w:t>
      </w:r>
      <w:r w:rsidR="00E40C37" w:rsidRPr="00B45597">
        <w:rPr>
          <w:rFonts w:ascii="Candara" w:eastAsiaTheme="minorHAnsi" w:hAnsi="Candara"/>
          <w:i/>
          <w:iCs/>
          <w:noProof/>
          <w:lang w:eastAsia="en-US"/>
        </w:rPr>
        <w:t>et al.</w:t>
      </w:r>
      <w:r w:rsidR="00E40C37" w:rsidRPr="00B45597">
        <w:rPr>
          <w:rFonts w:ascii="Candara" w:eastAsiaTheme="minorHAnsi" w:hAnsi="Candara"/>
          <w:noProof/>
          <w:lang w:eastAsia="en-US"/>
        </w:rPr>
        <w:t>, 2014)</w:t>
      </w:r>
      <w:r w:rsidRPr="00B45597">
        <w:rPr>
          <w:rFonts w:ascii="Candara" w:eastAsiaTheme="minorHAnsi" w:hAnsi="Candara"/>
          <w:lang w:eastAsia="en-US"/>
        </w:rPr>
        <w:t>.</w:t>
      </w:r>
    </w:p>
    <w:p w:rsidR="00400CD8" w:rsidRPr="00B45597" w:rsidRDefault="00400CD8" w:rsidP="00400CD8">
      <w:pPr>
        <w:pStyle w:val="Legenda"/>
        <w:rPr>
          <w:rFonts w:ascii="Candara" w:hAnsi="Candara"/>
        </w:rPr>
      </w:pPr>
      <w:bookmarkStart w:id="23" w:name="_Ref376858629"/>
      <w:r w:rsidRPr="00B45597">
        <w:rPr>
          <w:rFonts w:ascii="Candara" w:hAnsi="Candara"/>
        </w:rPr>
        <w:t xml:space="preserve">Figura </w:t>
      </w:r>
      <w:r w:rsidR="00855688" w:rsidRPr="00B45597">
        <w:rPr>
          <w:rFonts w:ascii="Candara" w:hAnsi="Candara"/>
        </w:rPr>
        <w:fldChar w:fldCharType="begin"/>
      </w:r>
      <w:r w:rsidR="007D7607" w:rsidRPr="00B45597">
        <w:rPr>
          <w:rFonts w:ascii="Candara" w:hAnsi="Candara"/>
        </w:rPr>
        <w:instrText xml:space="preserve"> SEQ Figura \* ARABIC </w:instrText>
      </w:r>
      <w:r w:rsidR="00855688" w:rsidRPr="00B45597">
        <w:rPr>
          <w:rFonts w:ascii="Candara" w:hAnsi="Candara"/>
        </w:rPr>
        <w:fldChar w:fldCharType="separate"/>
      </w:r>
      <w:r w:rsidR="00320FF1" w:rsidRPr="00B45597">
        <w:rPr>
          <w:rFonts w:ascii="Candara" w:hAnsi="Candara"/>
          <w:noProof/>
        </w:rPr>
        <w:t>3</w:t>
      </w:r>
      <w:r w:rsidR="00855688" w:rsidRPr="00B45597">
        <w:rPr>
          <w:rFonts w:ascii="Candara" w:hAnsi="Candara"/>
        </w:rPr>
        <w:fldChar w:fldCharType="end"/>
      </w:r>
      <w:bookmarkEnd w:id="23"/>
      <w:r w:rsidRPr="00B45597">
        <w:rPr>
          <w:rFonts w:ascii="Candara" w:hAnsi="Candara"/>
        </w:rPr>
        <w:t xml:space="preserve"> - Fluxo de apuração do produto/serviço do ecosistema</w:t>
      </w:r>
    </w:p>
    <w:p w:rsidR="00400CD8" w:rsidRPr="00B45597" w:rsidRDefault="00400CD8" w:rsidP="001E62BA">
      <w:pPr>
        <w:keepNext/>
        <w:keepLines/>
        <w:autoSpaceDE w:val="0"/>
        <w:autoSpaceDN w:val="0"/>
        <w:adjustRightInd w:val="0"/>
        <w:spacing w:before="240" w:after="240"/>
        <w:ind w:firstLine="0"/>
        <w:jc w:val="center"/>
        <w:rPr>
          <w:rFonts w:ascii="Candara" w:eastAsiaTheme="minorHAnsi" w:hAnsi="Candara" w:cs="Times New Roman"/>
          <w:sz w:val="22"/>
          <w:lang w:eastAsia="en-US"/>
        </w:rPr>
      </w:pPr>
      <w:r w:rsidRPr="00B45597">
        <w:rPr>
          <w:rFonts w:ascii="Candara" w:hAnsi="Candara" w:cs="Times New Roman"/>
          <w:noProof/>
        </w:rPr>
        <w:lastRenderedPageBreak/>
        <w:drawing>
          <wp:inline distT="0" distB="0" distL="0" distR="0">
            <wp:extent cx="4140000" cy="3051366"/>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4140000" cy="3051366"/>
                    </a:xfrm>
                    <a:prstGeom prst="rect">
                      <a:avLst/>
                    </a:prstGeom>
                  </pic:spPr>
                </pic:pic>
              </a:graphicData>
            </a:graphic>
          </wp:inline>
        </w:drawing>
      </w:r>
    </w:p>
    <w:p w:rsidR="003014D2" w:rsidRPr="00B45597" w:rsidRDefault="003014D2" w:rsidP="00674F90">
      <w:pPr>
        <w:rPr>
          <w:rFonts w:ascii="Candara" w:eastAsiaTheme="minorHAnsi" w:hAnsi="Candara"/>
          <w:lang w:eastAsia="en-US"/>
        </w:rPr>
      </w:pPr>
      <w:r w:rsidRPr="00B45597">
        <w:rPr>
          <w:rFonts w:ascii="Candara" w:eastAsiaTheme="minorHAnsi" w:hAnsi="Candara"/>
          <w:lang w:eastAsia="en-US"/>
        </w:rPr>
        <w:t xml:space="preserve">A contabilização dos serviços ambientais aumenta a capacidade de avaliação e a redução de impactos das mudanças climáticas. </w:t>
      </w:r>
    </w:p>
    <w:p w:rsidR="003014D2" w:rsidRPr="00B45597" w:rsidRDefault="003014D2" w:rsidP="00674F90">
      <w:pPr>
        <w:rPr>
          <w:rFonts w:ascii="Candara" w:eastAsiaTheme="minorHAnsi" w:hAnsi="Candara"/>
          <w:lang w:val="es-AR" w:eastAsia="en-US"/>
        </w:rPr>
      </w:pPr>
      <w:r w:rsidRPr="00B45597">
        <w:rPr>
          <w:rFonts w:ascii="Candara" w:eastAsiaTheme="minorHAnsi" w:hAnsi="Candara"/>
          <w:lang w:eastAsia="en-US"/>
        </w:rPr>
        <w:t>A avaliação dos recursos necessários para a restauração ecológica é outra possibilidade de aplicação da contabilidade ambiental. Abordado sob diferentes cenários de restauração estimando-se os custos de restauração</w:t>
      </w:r>
      <w:r w:rsidR="00434FB5" w:rsidRPr="00B45597">
        <w:rPr>
          <w:rFonts w:ascii="Candara" w:eastAsiaTheme="minorHAnsi" w:hAnsi="Candara"/>
          <w:lang w:eastAsia="en-US"/>
        </w:rPr>
        <w:t xml:space="preserve"> o</w:t>
      </w:r>
      <w:r w:rsidRPr="00B45597">
        <w:rPr>
          <w:rFonts w:ascii="Candara" w:eastAsiaTheme="minorHAnsi" w:hAnsi="Candara"/>
          <w:lang w:eastAsia="en-US"/>
        </w:rPr>
        <w:t xml:space="preserve"> c</w:t>
      </w:r>
      <w:r w:rsidR="00BD035F" w:rsidRPr="00B45597">
        <w:rPr>
          <w:rFonts w:ascii="Candara" w:eastAsiaTheme="minorHAnsi" w:hAnsi="Candara"/>
          <w:lang w:eastAsia="en-US"/>
        </w:rPr>
        <w:t>á</w:t>
      </w:r>
      <w:r w:rsidRPr="00B45597">
        <w:rPr>
          <w:rFonts w:ascii="Candara" w:eastAsiaTheme="minorHAnsi" w:hAnsi="Candara"/>
          <w:lang w:eastAsia="en-US"/>
        </w:rPr>
        <w:t>lculo dos benefícios líquidos e o valor dos serviços adicionais</w:t>
      </w:r>
      <w:r w:rsidR="00BD035F" w:rsidRPr="00B45597">
        <w:rPr>
          <w:rFonts w:ascii="Candara" w:eastAsiaTheme="minorHAnsi" w:hAnsi="Candara"/>
          <w:lang w:eastAsia="en-US"/>
        </w:rPr>
        <w:t>:</w:t>
      </w:r>
      <w:r w:rsidRPr="00B45597">
        <w:rPr>
          <w:rFonts w:ascii="Candara" w:eastAsiaTheme="minorHAnsi" w:hAnsi="Candara"/>
          <w:lang w:eastAsia="en-US"/>
        </w:rPr>
        <w:t xml:space="preserve"> (i) valor cultural; (</w:t>
      </w:r>
      <w:proofErr w:type="gramStart"/>
      <w:r w:rsidRPr="00B45597">
        <w:rPr>
          <w:rFonts w:ascii="Candara" w:eastAsiaTheme="minorHAnsi" w:hAnsi="Candara"/>
          <w:lang w:eastAsia="en-US"/>
        </w:rPr>
        <w:t>ii</w:t>
      </w:r>
      <w:proofErr w:type="gramEnd"/>
      <w:r w:rsidRPr="00B45597">
        <w:rPr>
          <w:rFonts w:ascii="Candara" w:eastAsiaTheme="minorHAnsi" w:hAnsi="Candara"/>
          <w:lang w:eastAsia="en-US"/>
        </w:rPr>
        <w:t>) estético</w:t>
      </w:r>
      <w:r w:rsidR="00BD035F" w:rsidRPr="00B45597">
        <w:rPr>
          <w:rFonts w:ascii="Candara" w:eastAsiaTheme="minorHAnsi" w:hAnsi="Candara"/>
          <w:lang w:eastAsia="en-US"/>
        </w:rPr>
        <w:t>;</w:t>
      </w:r>
      <w:r w:rsidRPr="00B45597">
        <w:rPr>
          <w:rFonts w:ascii="Candara" w:eastAsiaTheme="minorHAnsi" w:hAnsi="Candara"/>
          <w:lang w:eastAsia="en-US"/>
        </w:rPr>
        <w:t xml:space="preserve"> e (iii) recreativo (culturais  e não mercantis)</w:t>
      </w:r>
      <w:r w:rsidR="00BD035F" w:rsidRPr="00B45597">
        <w:rPr>
          <w:rFonts w:ascii="Candara" w:eastAsiaTheme="minorHAnsi" w:hAnsi="Candara"/>
          <w:lang w:eastAsia="en-US"/>
        </w:rPr>
        <w:t>,</w:t>
      </w:r>
      <w:r w:rsidRPr="00B45597">
        <w:rPr>
          <w:rFonts w:ascii="Candara" w:eastAsiaTheme="minorHAnsi" w:hAnsi="Candara"/>
          <w:lang w:eastAsia="en-US"/>
        </w:rPr>
        <w:t xml:space="preserve"> avaliados a partir das comunidades. Entretanto é pouca a informação disponível sobre a relação custo-benefício das abordagens de restauração. Aborda-se essa lacuna de conhecimento com a análise do impacto potencial a partir da análise de valor de quatro serviços ambientais</w:t>
      </w:r>
      <w:r w:rsidR="00BD035F" w:rsidRPr="00B45597">
        <w:rPr>
          <w:rFonts w:ascii="Candara" w:eastAsiaTheme="minorHAnsi" w:hAnsi="Candara"/>
          <w:lang w:eastAsia="en-US"/>
        </w:rPr>
        <w:t>:</w:t>
      </w:r>
      <w:r w:rsidRPr="00B45597">
        <w:rPr>
          <w:rFonts w:ascii="Candara" w:eastAsiaTheme="minorHAnsi" w:hAnsi="Candara"/>
          <w:lang w:eastAsia="en-US"/>
        </w:rPr>
        <w:t xml:space="preserve"> (i) armazenamento de carbono; (</w:t>
      </w:r>
      <w:proofErr w:type="gramStart"/>
      <w:r w:rsidRPr="00B45597">
        <w:rPr>
          <w:rFonts w:ascii="Candara" w:eastAsiaTheme="minorHAnsi" w:hAnsi="Candara"/>
          <w:lang w:eastAsia="en-US"/>
        </w:rPr>
        <w:t>ii</w:t>
      </w:r>
      <w:proofErr w:type="gramEnd"/>
      <w:r w:rsidRPr="00B45597">
        <w:rPr>
          <w:rFonts w:ascii="Candara" w:eastAsiaTheme="minorHAnsi" w:hAnsi="Candara"/>
          <w:lang w:eastAsia="en-US"/>
        </w:rPr>
        <w:t>) colheita; (iii) pecuária e; (iv) silvicultura. Neste tópico também se menciona os custos de catástrofes ambientais</w:t>
      </w:r>
      <w:r w:rsidR="00596CF3" w:rsidRPr="00B45597">
        <w:rPr>
          <w:rFonts w:ascii="Candara" w:eastAsiaTheme="minorHAnsi" w:hAnsi="Candara"/>
          <w:noProof/>
          <w:lang w:eastAsia="en-US"/>
        </w:rPr>
        <w:t xml:space="preserve"> (PANHOCA </w:t>
      </w:r>
      <w:r w:rsidR="00596CF3" w:rsidRPr="00B45597">
        <w:rPr>
          <w:rFonts w:ascii="Candara" w:eastAsiaTheme="minorHAnsi" w:hAnsi="Candara"/>
          <w:i/>
          <w:noProof/>
          <w:lang w:eastAsia="en-US"/>
        </w:rPr>
        <w:t xml:space="preserve">et al. </w:t>
      </w:r>
      <w:r w:rsidR="00596CF3" w:rsidRPr="00B45597">
        <w:rPr>
          <w:rFonts w:ascii="Candara" w:eastAsiaTheme="minorHAnsi" w:hAnsi="Candara"/>
          <w:noProof/>
          <w:lang w:eastAsia="en-US"/>
        </w:rPr>
        <w:t xml:space="preserve">2010; GÓMEZ-BAGGETHUN </w:t>
      </w:r>
      <w:r w:rsidR="00596CF3" w:rsidRPr="00B45597">
        <w:rPr>
          <w:rFonts w:ascii="Candara" w:eastAsiaTheme="minorHAnsi" w:hAnsi="Candara"/>
          <w:i/>
          <w:iCs/>
          <w:noProof/>
          <w:lang w:eastAsia="en-US"/>
        </w:rPr>
        <w:t>et al.</w:t>
      </w:r>
      <w:r w:rsidR="00596CF3" w:rsidRPr="00B45597">
        <w:rPr>
          <w:rFonts w:ascii="Candara" w:eastAsiaTheme="minorHAnsi" w:hAnsi="Candara"/>
          <w:noProof/>
          <w:lang w:eastAsia="en-US"/>
        </w:rPr>
        <w:t>, 2010)</w:t>
      </w:r>
      <w:r w:rsidRPr="00B45597">
        <w:rPr>
          <w:rFonts w:ascii="Candara" w:eastAsiaTheme="minorHAnsi" w:hAnsi="Candara"/>
          <w:lang w:eastAsia="en-US"/>
        </w:rPr>
        <w:t xml:space="preserve">. Cenários de restauração também beneficiam a biodiversidade, em termos de aumento da riqueza de espécies e conectividade de habitats. </w:t>
      </w:r>
      <w:r w:rsidR="00F14601" w:rsidRPr="00B45597">
        <w:rPr>
          <w:rFonts w:ascii="Candara" w:eastAsiaTheme="minorHAnsi" w:hAnsi="Candara"/>
          <w:noProof/>
          <w:lang w:val="es-AR" w:eastAsia="en-US"/>
        </w:rPr>
        <w:t xml:space="preserve">(NEWTON </w:t>
      </w:r>
      <w:r w:rsidR="00F14601" w:rsidRPr="00B45597">
        <w:rPr>
          <w:rFonts w:ascii="Candara" w:eastAsiaTheme="minorHAnsi" w:hAnsi="Candara"/>
          <w:i/>
          <w:iCs/>
          <w:noProof/>
          <w:lang w:val="es-AR" w:eastAsia="en-US"/>
        </w:rPr>
        <w:t>et al.</w:t>
      </w:r>
      <w:r w:rsidR="00F14601" w:rsidRPr="00B45597">
        <w:rPr>
          <w:rFonts w:ascii="Candara" w:eastAsiaTheme="minorHAnsi" w:hAnsi="Candara"/>
          <w:noProof/>
          <w:lang w:val="es-AR" w:eastAsia="en-US"/>
        </w:rPr>
        <w:t>, 2012; BURKHAR</w:t>
      </w:r>
      <w:r w:rsidR="00E778CC" w:rsidRPr="00B45597">
        <w:rPr>
          <w:rFonts w:ascii="Candara" w:eastAsiaTheme="minorHAnsi" w:hAnsi="Candara"/>
          <w:noProof/>
          <w:lang w:val="es-AR" w:eastAsia="en-US"/>
        </w:rPr>
        <w:t xml:space="preserve">D, </w:t>
      </w:r>
      <w:r w:rsidR="00F14601" w:rsidRPr="00B45597">
        <w:rPr>
          <w:rFonts w:ascii="Candara" w:eastAsiaTheme="minorHAnsi" w:hAnsi="Candara"/>
          <w:i/>
          <w:iCs/>
          <w:noProof/>
          <w:lang w:val="es-AR" w:eastAsia="en-US"/>
        </w:rPr>
        <w:t>et al.</w:t>
      </w:r>
      <w:r w:rsidR="00F14601" w:rsidRPr="00B45597">
        <w:rPr>
          <w:rFonts w:ascii="Candara" w:eastAsiaTheme="minorHAnsi" w:hAnsi="Candara"/>
          <w:noProof/>
          <w:lang w:val="es-AR" w:eastAsia="en-US"/>
        </w:rPr>
        <w:t>, 2012; FARLEY e COSTANZA, 2010</w:t>
      </w:r>
      <w:r w:rsidR="003A4B37" w:rsidRPr="00B45597">
        <w:rPr>
          <w:rFonts w:ascii="Candara" w:eastAsiaTheme="minorHAnsi" w:hAnsi="Candara"/>
          <w:noProof/>
          <w:lang w:val="es-AR" w:eastAsia="en-US"/>
        </w:rPr>
        <w:t>; BEBBINGTON e GRAY, 2001)</w:t>
      </w:r>
      <w:r w:rsidRPr="00B45597">
        <w:rPr>
          <w:rFonts w:ascii="Candara" w:eastAsiaTheme="minorHAnsi" w:hAnsi="Candara"/>
          <w:lang w:val="es-AR" w:eastAsia="en-US"/>
        </w:rPr>
        <w:t>.</w:t>
      </w:r>
    </w:p>
    <w:p w:rsidR="003014D2" w:rsidRPr="00B45597" w:rsidRDefault="003014D2" w:rsidP="00434FB5">
      <w:pPr>
        <w:pStyle w:val="Ttulo3"/>
        <w:rPr>
          <w:rFonts w:ascii="Candara" w:hAnsi="Candara"/>
        </w:rPr>
      </w:pPr>
      <w:bookmarkStart w:id="24" w:name="_Toc376857993"/>
      <w:r w:rsidRPr="00B45597">
        <w:rPr>
          <w:rFonts w:ascii="Candara" w:hAnsi="Candara"/>
        </w:rPr>
        <w:t>Contabilização dos GHG´s</w:t>
      </w:r>
      <w:bookmarkEnd w:id="24"/>
    </w:p>
    <w:p w:rsidR="003014D2" w:rsidRPr="00B45597" w:rsidRDefault="003014D2" w:rsidP="00434FB5">
      <w:pPr>
        <w:rPr>
          <w:rFonts w:ascii="Candara" w:eastAsiaTheme="minorHAnsi" w:hAnsi="Candara"/>
          <w:lang w:eastAsia="en-US"/>
        </w:rPr>
      </w:pPr>
      <w:r w:rsidRPr="00B45597">
        <w:rPr>
          <w:rFonts w:ascii="Candara" w:eastAsiaTheme="minorHAnsi" w:hAnsi="Candara"/>
          <w:lang w:eastAsia="en-US"/>
        </w:rPr>
        <w:t>Nesta parte do curso se oferece uma visão geral da contabilidade do carbono e a relação com a sustentabilidade. A natureza global das emissões de gases de efeito estufa e o impacto das mudanças climáticas é um contexto que exige novos enfoques, abordagens holísticas. O impacto de uma emissão está relacionado à quantidade (peso</w:t>
      </w:r>
      <w:r w:rsidR="004E70F0" w:rsidRPr="00B45597">
        <w:rPr>
          <w:rFonts w:ascii="Candara" w:eastAsiaTheme="minorHAnsi" w:hAnsi="Candara"/>
          <w:lang w:eastAsia="en-US"/>
        </w:rPr>
        <w:t xml:space="preserve"> e participação</w:t>
      </w:r>
      <w:r w:rsidRPr="00B45597">
        <w:rPr>
          <w:rFonts w:ascii="Candara" w:eastAsiaTheme="minorHAnsi" w:hAnsi="Candara"/>
          <w:lang w:eastAsia="en-US"/>
        </w:rPr>
        <w:t>) dos poluentes emitidos para uma unidade de atividade da fonte. Utiliza-se a contabilização das emissões para: (i) estimar a amplitude; (ii) estimar as emissões de uma instalação ou local específico, e (iii) avaliar as emissões relativas à qualidade do ambiente.</w:t>
      </w:r>
    </w:p>
    <w:p w:rsidR="00434FB5" w:rsidRPr="00B45597" w:rsidRDefault="00434FB5" w:rsidP="00434FB5">
      <w:pPr>
        <w:rPr>
          <w:rFonts w:ascii="Candara" w:eastAsiaTheme="minorHAnsi" w:hAnsi="Candara"/>
          <w:lang w:eastAsia="en-US"/>
        </w:rPr>
      </w:pPr>
      <w:r w:rsidRPr="00B45597">
        <w:rPr>
          <w:rFonts w:ascii="Candara" w:eastAsiaTheme="minorHAnsi" w:hAnsi="Candara"/>
          <w:lang w:eastAsia="en-US"/>
        </w:rPr>
        <w:t xml:space="preserve">A preocupação pública mundial </w:t>
      </w:r>
      <w:r w:rsidR="004E70F0" w:rsidRPr="00B45597">
        <w:rPr>
          <w:rFonts w:ascii="Candara" w:eastAsiaTheme="minorHAnsi" w:hAnsi="Candara"/>
          <w:lang w:eastAsia="en-US"/>
        </w:rPr>
        <w:t>com</w:t>
      </w:r>
      <w:r w:rsidRPr="00B45597">
        <w:rPr>
          <w:rFonts w:ascii="Candara" w:eastAsiaTheme="minorHAnsi" w:hAnsi="Candara"/>
          <w:lang w:eastAsia="en-US"/>
        </w:rPr>
        <w:t xml:space="preserve"> a mudança climática e a necessidade de limitar o efeito estufa dos GHG mobilizam as preocupações para a regulamentação e padrões ambientais mais rigorosos. O desenvolvimento de padrões internacionais sobre as divulgações de GHG é uma resposta apropriada pela auditoria e garantia profissional para enfrentar esses desafios. Nesse sentido discute-se a reunião de Dezembro de 2007</w:t>
      </w:r>
      <w:r w:rsidR="004E70F0" w:rsidRPr="00B45597">
        <w:rPr>
          <w:rFonts w:ascii="Candara" w:eastAsiaTheme="minorHAnsi" w:hAnsi="Candara"/>
          <w:lang w:eastAsia="en-US"/>
        </w:rPr>
        <w:t xml:space="preserve"> </w:t>
      </w:r>
      <w:r w:rsidR="004E70F0" w:rsidRPr="00B45597">
        <w:rPr>
          <w:rFonts w:ascii="Candara" w:eastAsiaTheme="minorHAnsi" w:hAnsi="Candara"/>
          <w:lang w:eastAsia="en-US"/>
        </w:rPr>
        <w:lastRenderedPageBreak/>
        <w:t>da</w:t>
      </w:r>
      <w:r w:rsidRPr="00B45597">
        <w:rPr>
          <w:rFonts w:ascii="Candara" w:eastAsiaTheme="minorHAnsi" w:hAnsi="Candara"/>
          <w:lang w:eastAsia="en-US"/>
        </w:rPr>
        <w:t xml:space="preserve"> </w:t>
      </w:r>
      <w:proofErr w:type="spellStart"/>
      <w:r w:rsidRPr="00B45597">
        <w:rPr>
          <w:rFonts w:ascii="Candara" w:eastAsiaTheme="minorHAnsi" w:hAnsi="Candara"/>
          <w:i/>
          <w:lang w:eastAsia="en-US"/>
        </w:rPr>
        <w:t>International</w:t>
      </w:r>
      <w:proofErr w:type="spellEnd"/>
      <w:r w:rsidRPr="00B45597">
        <w:rPr>
          <w:rFonts w:ascii="Candara" w:eastAsiaTheme="minorHAnsi" w:hAnsi="Candara"/>
          <w:i/>
          <w:lang w:eastAsia="en-US"/>
        </w:rPr>
        <w:t xml:space="preserve"> </w:t>
      </w:r>
      <w:proofErr w:type="spellStart"/>
      <w:r w:rsidRPr="00B45597">
        <w:rPr>
          <w:rFonts w:ascii="Candara" w:eastAsiaTheme="minorHAnsi" w:hAnsi="Candara"/>
          <w:i/>
          <w:lang w:eastAsia="en-US"/>
        </w:rPr>
        <w:t>Auditing</w:t>
      </w:r>
      <w:proofErr w:type="spellEnd"/>
      <w:r w:rsidRPr="00B45597">
        <w:rPr>
          <w:rFonts w:ascii="Candara" w:eastAsiaTheme="minorHAnsi" w:hAnsi="Candara"/>
          <w:i/>
          <w:lang w:eastAsia="en-US"/>
        </w:rPr>
        <w:t xml:space="preserve"> </w:t>
      </w:r>
      <w:proofErr w:type="spellStart"/>
      <w:r w:rsidRPr="00B45597">
        <w:rPr>
          <w:rFonts w:ascii="Candara" w:eastAsiaTheme="minorHAnsi" w:hAnsi="Candara"/>
          <w:i/>
          <w:lang w:eastAsia="en-US"/>
        </w:rPr>
        <w:t>and</w:t>
      </w:r>
      <w:proofErr w:type="spellEnd"/>
      <w:r w:rsidRPr="00B45597">
        <w:rPr>
          <w:rFonts w:ascii="Candara" w:eastAsiaTheme="minorHAnsi" w:hAnsi="Candara"/>
          <w:i/>
          <w:lang w:eastAsia="en-US"/>
        </w:rPr>
        <w:t xml:space="preserve"> </w:t>
      </w:r>
      <w:proofErr w:type="spellStart"/>
      <w:r w:rsidRPr="00B45597">
        <w:rPr>
          <w:rFonts w:ascii="Candara" w:eastAsiaTheme="minorHAnsi" w:hAnsi="Candara"/>
          <w:i/>
          <w:lang w:eastAsia="en-US"/>
        </w:rPr>
        <w:t>Assurance</w:t>
      </w:r>
      <w:proofErr w:type="spellEnd"/>
      <w:r w:rsidRPr="00B45597">
        <w:rPr>
          <w:rFonts w:ascii="Candara" w:eastAsiaTheme="minorHAnsi" w:hAnsi="Candara"/>
          <w:i/>
          <w:lang w:eastAsia="en-US"/>
        </w:rPr>
        <w:t xml:space="preserve"> Standards Board</w:t>
      </w:r>
      <w:r w:rsidRPr="00B45597">
        <w:rPr>
          <w:rFonts w:ascii="Candara" w:eastAsiaTheme="minorHAnsi" w:hAnsi="Candara"/>
          <w:lang w:eastAsia="en-US"/>
        </w:rPr>
        <w:t xml:space="preserve"> (IAASB). </w:t>
      </w:r>
      <w:r w:rsidR="007C1D0F" w:rsidRPr="00B45597">
        <w:rPr>
          <w:rFonts w:ascii="Candara" w:eastAsiaTheme="minorHAnsi" w:hAnsi="Candara"/>
          <w:lang w:eastAsia="en-US"/>
        </w:rPr>
        <w:t>Avaliam-se</w:t>
      </w:r>
      <w:r w:rsidRPr="00B45597">
        <w:rPr>
          <w:rFonts w:ascii="Candara" w:eastAsiaTheme="minorHAnsi" w:hAnsi="Candara"/>
          <w:lang w:eastAsia="en-US"/>
        </w:rPr>
        <w:t xml:space="preserve"> os tipos de divulgação que podem ser assegurados, e deline</w:t>
      </w:r>
      <w:r w:rsidR="004161C5" w:rsidRPr="00B45597">
        <w:rPr>
          <w:rFonts w:ascii="Candara" w:eastAsiaTheme="minorHAnsi" w:hAnsi="Candara"/>
          <w:lang w:eastAsia="en-US"/>
        </w:rPr>
        <w:t>i</w:t>
      </w:r>
      <w:r w:rsidRPr="00B45597">
        <w:rPr>
          <w:rFonts w:ascii="Candara" w:eastAsiaTheme="minorHAnsi" w:hAnsi="Candara"/>
          <w:lang w:eastAsia="en-US"/>
        </w:rPr>
        <w:t>a</w:t>
      </w:r>
      <w:r w:rsidR="004161C5" w:rsidRPr="00B45597">
        <w:rPr>
          <w:rFonts w:ascii="Candara" w:eastAsiaTheme="minorHAnsi" w:hAnsi="Candara"/>
          <w:lang w:eastAsia="en-US"/>
        </w:rPr>
        <w:t>m-se</w:t>
      </w:r>
      <w:r w:rsidRPr="00B45597">
        <w:rPr>
          <w:rFonts w:ascii="Candara" w:eastAsiaTheme="minorHAnsi" w:hAnsi="Candara"/>
          <w:lang w:eastAsia="en-US"/>
        </w:rPr>
        <w:t xml:space="preserve"> as questões envolvidas no desenvolvimento de uma norma internacional sobre divulgações de emissões de GHG </w:t>
      </w:r>
      <w:r w:rsidR="00D01716" w:rsidRPr="00B45597">
        <w:rPr>
          <w:rFonts w:ascii="Candara" w:eastAsiaTheme="minorHAnsi" w:hAnsi="Candara"/>
          <w:noProof/>
          <w:lang w:eastAsia="en-US"/>
        </w:rPr>
        <w:t>(SIMNETT et al., 2009;</w:t>
      </w:r>
      <w:r w:rsidRPr="00B45597">
        <w:rPr>
          <w:rFonts w:ascii="Candara" w:eastAsiaTheme="minorHAnsi" w:hAnsi="Candara"/>
          <w:lang w:eastAsia="en-US"/>
        </w:rPr>
        <w:t xml:space="preserve"> </w:t>
      </w:r>
      <w:r w:rsidR="00D01716" w:rsidRPr="00B45597">
        <w:rPr>
          <w:rFonts w:ascii="Candara" w:eastAsiaTheme="minorHAnsi" w:hAnsi="Candara"/>
          <w:noProof/>
          <w:lang w:eastAsia="en-US"/>
        </w:rPr>
        <w:t xml:space="preserve">OLMSTEAD e STAVINS, 2010; </w:t>
      </w:r>
      <w:r w:rsidR="00AE377C" w:rsidRPr="00B45597">
        <w:rPr>
          <w:rFonts w:ascii="Candara" w:eastAsiaTheme="minorHAnsi" w:hAnsi="Candara"/>
          <w:noProof/>
          <w:lang w:eastAsia="en-US"/>
        </w:rPr>
        <w:t xml:space="preserve">PRAG </w:t>
      </w:r>
      <w:r w:rsidR="00AE377C" w:rsidRPr="00B45597">
        <w:rPr>
          <w:rFonts w:ascii="Candara" w:eastAsiaTheme="minorHAnsi" w:hAnsi="Candara"/>
          <w:i/>
          <w:iCs/>
          <w:noProof/>
          <w:lang w:eastAsia="en-US"/>
        </w:rPr>
        <w:t>et al.</w:t>
      </w:r>
      <w:r w:rsidR="00AE377C" w:rsidRPr="00B45597">
        <w:rPr>
          <w:rFonts w:ascii="Candara" w:eastAsiaTheme="minorHAnsi" w:hAnsi="Candara"/>
          <w:noProof/>
          <w:lang w:eastAsia="en-US"/>
        </w:rPr>
        <w:t>, 2011)</w:t>
      </w:r>
      <w:r w:rsidRPr="00B45597">
        <w:rPr>
          <w:rFonts w:ascii="Candara" w:eastAsiaTheme="minorHAnsi" w:hAnsi="Candara"/>
          <w:lang w:eastAsia="en-US"/>
        </w:rPr>
        <w:t xml:space="preserve">. </w:t>
      </w:r>
    </w:p>
    <w:p w:rsidR="003014D2" w:rsidRPr="00B45597" w:rsidRDefault="003014D2" w:rsidP="00434FB5">
      <w:pPr>
        <w:rPr>
          <w:rFonts w:ascii="Candara" w:eastAsiaTheme="minorHAnsi" w:hAnsi="Candara"/>
          <w:lang w:eastAsia="en-US"/>
        </w:rPr>
      </w:pPr>
      <w:r w:rsidRPr="00B45597">
        <w:rPr>
          <w:rFonts w:ascii="Candara" w:eastAsiaTheme="minorHAnsi" w:hAnsi="Candara"/>
          <w:lang w:eastAsia="en-US"/>
        </w:rPr>
        <w:t>Isso exige um aperfeiçoamento das formas de antecipar e satisfazer a demanda por informações e orientar a contabilidade ambiental para a transparência, prestação de contas e tomada de decisão em governos, empresas, academia e ONGs. Esses tópicos estão relacionados, mas não são devidamente interligados na política ou nas estratégicas de médio e longo prazo.</w:t>
      </w:r>
    </w:p>
    <w:p w:rsidR="00A2776A" w:rsidRPr="00B45597" w:rsidRDefault="003014D2" w:rsidP="00A2776A">
      <w:pPr>
        <w:rPr>
          <w:rFonts w:ascii="Candara" w:eastAsiaTheme="minorHAnsi" w:hAnsi="Candara"/>
          <w:lang w:eastAsia="en-US"/>
        </w:rPr>
      </w:pPr>
      <w:r w:rsidRPr="00B45597">
        <w:rPr>
          <w:rFonts w:ascii="Candara" w:eastAsiaTheme="minorHAnsi" w:hAnsi="Candara"/>
          <w:lang w:eastAsia="en-US"/>
        </w:rPr>
        <w:t xml:space="preserve">A contabilização do carbono é um termo utilizado por cientistas de diversas disciplinas e encontrado nas discussões sobre a integração de aspectos da gestão da sustentabilidade. </w:t>
      </w:r>
      <w:r w:rsidR="00434FB5" w:rsidRPr="00B45597">
        <w:rPr>
          <w:rFonts w:ascii="Candara" w:eastAsiaTheme="minorHAnsi" w:hAnsi="Candara"/>
          <w:lang w:eastAsia="en-US"/>
        </w:rPr>
        <w:t>S</w:t>
      </w:r>
      <w:r w:rsidRPr="00B45597">
        <w:rPr>
          <w:rFonts w:ascii="Candara" w:eastAsiaTheme="minorHAnsi" w:hAnsi="Candara"/>
          <w:lang w:eastAsia="en-US"/>
        </w:rPr>
        <w:t xml:space="preserve">e propõe uma revisão sistemática da literatura que inclui diferentes perspectivas e linhas de pesquisas. A contabilidade relaciona-se com a escala: (i) projetos; (ii) organizacional e; (iii) produto. As escalas diferenciam-se nos aspectos não monetários e monetários </w:t>
      </w:r>
      <w:r w:rsidR="005D4B18" w:rsidRPr="00B45597">
        <w:rPr>
          <w:rFonts w:ascii="Candara" w:eastAsiaTheme="minorHAnsi" w:hAnsi="Candara"/>
          <w:noProof/>
          <w:lang w:eastAsia="en-US"/>
        </w:rPr>
        <w:t xml:space="preserve">(STECHEMESSER e GUENTHER, 2012; HUGGINS </w:t>
      </w:r>
      <w:r w:rsidR="005D4B18" w:rsidRPr="00B45597">
        <w:rPr>
          <w:rFonts w:ascii="Candara" w:eastAsiaTheme="minorHAnsi" w:hAnsi="Candara"/>
          <w:i/>
          <w:noProof/>
          <w:lang w:eastAsia="en-US"/>
        </w:rPr>
        <w:t>et al.</w:t>
      </w:r>
      <w:r w:rsidR="005D4B18" w:rsidRPr="00B45597">
        <w:rPr>
          <w:rFonts w:ascii="Candara" w:eastAsiaTheme="minorHAnsi" w:hAnsi="Candara"/>
          <w:noProof/>
          <w:lang w:eastAsia="en-US"/>
        </w:rPr>
        <w:t>, 2011)</w:t>
      </w:r>
      <w:r w:rsidRPr="00B45597">
        <w:rPr>
          <w:rFonts w:ascii="Candara" w:eastAsiaTheme="minorHAnsi" w:hAnsi="Candara"/>
          <w:lang w:eastAsia="en-US"/>
        </w:rPr>
        <w:t>.</w:t>
      </w:r>
    </w:p>
    <w:p w:rsidR="003014D2" w:rsidRPr="00B45597" w:rsidRDefault="003014D2" w:rsidP="00A2776A">
      <w:pPr>
        <w:rPr>
          <w:rFonts w:ascii="Candara" w:eastAsiaTheme="minorHAnsi" w:hAnsi="Candara"/>
          <w:lang w:eastAsia="en-US"/>
        </w:rPr>
      </w:pPr>
      <w:r w:rsidRPr="00B45597">
        <w:rPr>
          <w:rFonts w:ascii="Candara" w:eastAsiaTheme="minorHAnsi" w:hAnsi="Candara"/>
          <w:lang w:eastAsia="en-US"/>
        </w:rPr>
        <w:t>Aqui se apresenta as contribuições da contabilidade tradicional para a contabilidade dos GHGs, (i) apresenta-se uma definição desta dimensão, da escala e dos significados englobados pelo termo; (</w:t>
      </w:r>
      <w:proofErr w:type="gramStart"/>
      <w:r w:rsidRPr="00B45597">
        <w:rPr>
          <w:rFonts w:ascii="Candara" w:eastAsiaTheme="minorHAnsi" w:hAnsi="Candara"/>
          <w:lang w:eastAsia="en-US"/>
        </w:rPr>
        <w:t>ii</w:t>
      </w:r>
      <w:proofErr w:type="gramEnd"/>
      <w:r w:rsidRPr="00B45597">
        <w:rPr>
          <w:rFonts w:ascii="Candara" w:eastAsiaTheme="minorHAnsi" w:hAnsi="Candara"/>
          <w:lang w:eastAsia="en-US"/>
        </w:rPr>
        <w:t>) como a contabilidade ajuda a explicar as definições e entendimentos da contabilidade dos GHGs; (iii) integra diferentes formas da contabilização dos GHGs, analisa construtos</w:t>
      </w:r>
      <w:r w:rsidR="005078E2" w:rsidRPr="00B45597">
        <w:rPr>
          <w:rFonts w:ascii="Candara" w:eastAsiaTheme="minorHAnsi" w:hAnsi="Candara"/>
          <w:lang w:eastAsia="en-US"/>
        </w:rPr>
        <w:t xml:space="preserve"> e</w:t>
      </w:r>
      <w:r w:rsidRPr="00B45597">
        <w:rPr>
          <w:rFonts w:ascii="Candara" w:eastAsiaTheme="minorHAnsi" w:hAnsi="Candara"/>
          <w:lang w:eastAsia="en-US"/>
        </w:rPr>
        <w:t xml:space="preserve"> problemas contemporâneos da contabilidade dos GHGs </w:t>
      </w:r>
      <w:r w:rsidR="007C438C" w:rsidRPr="00B45597">
        <w:rPr>
          <w:rFonts w:ascii="Candara" w:eastAsiaTheme="minorHAnsi" w:hAnsi="Candara"/>
          <w:noProof/>
          <w:lang w:eastAsia="en-US"/>
        </w:rPr>
        <w:t xml:space="preserve">(HUGGINS </w:t>
      </w:r>
      <w:r w:rsidR="007C438C" w:rsidRPr="00B45597">
        <w:rPr>
          <w:rFonts w:ascii="Candara" w:eastAsiaTheme="minorHAnsi" w:hAnsi="Candara"/>
          <w:i/>
          <w:noProof/>
          <w:lang w:eastAsia="en-US"/>
        </w:rPr>
        <w:t>et al.</w:t>
      </w:r>
      <w:r w:rsidR="007C438C" w:rsidRPr="00B45597">
        <w:rPr>
          <w:rFonts w:ascii="Candara" w:eastAsiaTheme="minorHAnsi" w:hAnsi="Candara"/>
          <w:noProof/>
          <w:lang w:eastAsia="en-US"/>
        </w:rPr>
        <w:t>, 2011)</w:t>
      </w:r>
      <w:r w:rsidRPr="00B45597">
        <w:rPr>
          <w:rFonts w:ascii="Candara" w:eastAsiaTheme="minorHAnsi" w:hAnsi="Candara"/>
          <w:lang w:eastAsia="en-US"/>
        </w:rPr>
        <w:t>.</w:t>
      </w:r>
      <w:r w:rsidR="005078E2" w:rsidRPr="00B45597">
        <w:rPr>
          <w:rFonts w:ascii="Candara" w:eastAsiaTheme="minorHAnsi" w:hAnsi="Candara"/>
          <w:lang w:eastAsia="en-US"/>
        </w:rPr>
        <w:t xml:space="preserve"> </w:t>
      </w:r>
      <w:r w:rsidRPr="00B45597">
        <w:rPr>
          <w:rFonts w:ascii="Candara" w:eastAsiaTheme="minorHAnsi" w:hAnsi="Candara"/>
          <w:lang w:eastAsia="en-US"/>
        </w:rPr>
        <w:t>Nas corporações, a contabilidade do carbono pode apoiar a gestão com: (i) contabilização da (i</w:t>
      </w:r>
      <w:r w:rsidR="00BC77BC" w:rsidRPr="00B45597">
        <w:rPr>
          <w:rFonts w:ascii="Candara" w:eastAsiaTheme="minorHAnsi" w:hAnsi="Candara"/>
          <w:lang w:eastAsia="en-US"/>
        </w:rPr>
        <w:t>n</w:t>
      </w:r>
      <w:r w:rsidRPr="00B45597">
        <w:rPr>
          <w:rFonts w:ascii="Candara" w:eastAsiaTheme="minorHAnsi" w:hAnsi="Candara"/>
          <w:lang w:eastAsia="en-US"/>
        </w:rPr>
        <w:t xml:space="preserve">)sustentabilidade e; (ii) contabilização das melhorias da sustentabilidade para atender todos os níveis da organização na tomada de decisões </w:t>
      </w:r>
      <w:sdt>
        <w:sdtPr>
          <w:rPr>
            <w:rFonts w:ascii="Candara" w:eastAsiaTheme="minorHAnsi" w:hAnsi="Candara"/>
            <w:lang w:eastAsia="en-US"/>
          </w:rPr>
          <w:id w:val="970483763"/>
          <w:citation/>
        </w:sdtPr>
        <w:sdtContent>
          <w:r w:rsidR="00855688" w:rsidRPr="00B45597">
            <w:rPr>
              <w:rFonts w:ascii="Candara" w:eastAsiaTheme="minorHAnsi" w:hAnsi="Candara"/>
              <w:lang w:eastAsia="en-US"/>
            </w:rPr>
            <w:fldChar w:fldCharType="begin"/>
          </w:r>
          <w:r w:rsidRPr="00B45597">
            <w:rPr>
              <w:rFonts w:ascii="Candara" w:eastAsiaTheme="minorHAnsi" w:hAnsi="Candara"/>
              <w:lang w:eastAsia="en-US"/>
            </w:rPr>
            <w:instrText xml:space="preserve">CITATION Sch12 \t  \l 1046 </w:instrText>
          </w:r>
          <w:r w:rsidR="00855688" w:rsidRPr="00B45597">
            <w:rPr>
              <w:rFonts w:ascii="Candara" w:eastAsiaTheme="minorHAnsi" w:hAnsi="Candara"/>
              <w:lang w:eastAsia="en-US"/>
            </w:rPr>
            <w:fldChar w:fldCharType="separate"/>
          </w:r>
          <w:r w:rsidR="008C2F0B" w:rsidRPr="00B45597">
            <w:rPr>
              <w:rFonts w:ascii="Candara" w:eastAsiaTheme="minorHAnsi" w:hAnsi="Candara"/>
              <w:noProof/>
              <w:lang w:eastAsia="en-US"/>
            </w:rPr>
            <w:t>(SCHALTEGGER e CSUTORA, 2012)</w:t>
          </w:r>
          <w:r w:rsidR="00855688" w:rsidRPr="00B45597">
            <w:rPr>
              <w:rFonts w:ascii="Candara" w:eastAsiaTheme="minorHAnsi" w:hAnsi="Candara"/>
              <w:lang w:eastAsia="en-US"/>
            </w:rPr>
            <w:fldChar w:fldCharType="end"/>
          </w:r>
        </w:sdtContent>
      </w:sdt>
      <w:r w:rsidR="00BC77BC" w:rsidRPr="00B45597">
        <w:rPr>
          <w:rFonts w:ascii="Candara" w:eastAsiaTheme="minorHAnsi" w:hAnsi="Candara"/>
          <w:lang w:eastAsia="en-US"/>
        </w:rPr>
        <w:t>.</w:t>
      </w:r>
    </w:p>
    <w:p w:rsidR="007156DA" w:rsidRPr="00B45597" w:rsidRDefault="003014D2" w:rsidP="00D95164">
      <w:pPr>
        <w:rPr>
          <w:rFonts w:ascii="Candara" w:eastAsiaTheme="minorHAnsi" w:hAnsi="Candara"/>
          <w:lang w:eastAsia="en-US"/>
        </w:rPr>
      </w:pPr>
      <w:r w:rsidRPr="00B45597">
        <w:rPr>
          <w:rFonts w:ascii="Candara" w:eastAsiaTheme="minorHAnsi" w:hAnsi="Candara"/>
          <w:lang w:eastAsia="en-US"/>
        </w:rPr>
        <w:t xml:space="preserve">A formalização do Protocolo de Quioto demandou das entidades a contabilização de questões como </w:t>
      </w:r>
      <w:r w:rsidR="007156DA" w:rsidRPr="00B45597">
        <w:rPr>
          <w:rFonts w:ascii="Candara" w:eastAsiaTheme="minorHAnsi" w:hAnsi="Candara"/>
          <w:lang w:eastAsia="en-US"/>
        </w:rPr>
        <w:t>o</w:t>
      </w:r>
      <w:r w:rsidRPr="00B45597">
        <w:rPr>
          <w:rFonts w:ascii="Candara" w:eastAsiaTheme="minorHAnsi" w:hAnsi="Candara"/>
          <w:lang w:eastAsia="en-US"/>
        </w:rPr>
        <w:t xml:space="preserve"> comércio de licenças (ou autorizações) de </w:t>
      </w:r>
      <w:r w:rsidR="00A2776A" w:rsidRPr="00B45597">
        <w:rPr>
          <w:rFonts w:ascii="Candara" w:eastAsiaTheme="minorHAnsi" w:hAnsi="Candara"/>
          <w:lang w:eastAsia="en-US"/>
        </w:rPr>
        <w:t xml:space="preserve">emissão de </w:t>
      </w:r>
      <w:r w:rsidRPr="00B45597">
        <w:rPr>
          <w:rFonts w:ascii="Candara" w:eastAsiaTheme="minorHAnsi" w:hAnsi="Candara"/>
          <w:lang w:eastAsia="en-US"/>
        </w:rPr>
        <w:t>carbono, investimentos em projetos com tecnologias de baixa emissão de CO</w:t>
      </w:r>
      <w:r w:rsidRPr="00B45597">
        <w:rPr>
          <w:rFonts w:ascii="Candara" w:eastAsiaTheme="minorHAnsi" w:hAnsi="Candara"/>
          <w:vertAlign w:val="subscript"/>
          <w:lang w:eastAsia="en-US"/>
        </w:rPr>
        <w:t>2</w:t>
      </w:r>
      <w:r w:rsidRPr="00B45597">
        <w:rPr>
          <w:rFonts w:ascii="Candara" w:eastAsiaTheme="minorHAnsi" w:hAnsi="Candara"/>
          <w:lang w:eastAsia="en-US"/>
        </w:rPr>
        <w:t xml:space="preserve">, contabilização de custos do carbono, cumprimento de regulamentações e considerações nos preços. </w:t>
      </w:r>
    </w:p>
    <w:p w:rsidR="000518A4" w:rsidRPr="00B45597" w:rsidRDefault="005078E2" w:rsidP="000518A4">
      <w:pPr>
        <w:rPr>
          <w:rFonts w:ascii="Candara" w:eastAsiaTheme="minorHAnsi" w:hAnsi="Candara"/>
          <w:lang w:eastAsia="en-US"/>
        </w:rPr>
      </w:pPr>
      <w:r w:rsidRPr="00B45597">
        <w:rPr>
          <w:rFonts w:ascii="Candara" w:eastAsiaTheme="minorHAnsi" w:hAnsi="Candara"/>
          <w:lang w:eastAsia="en-US"/>
        </w:rPr>
        <w:t>O Protocolo de Quioto consiste em limites quantitativos para as emissões nacionais de gases de efeito estufa (GHG). Metas de emissões quanti</w:t>
      </w:r>
      <w:r w:rsidR="003D2A86" w:rsidRPr="00B45597">
        <w:rPr>
          <w:rFonts w:ascii="Candara" w:eastAsiaTheme="minorHAnsi" w:hAnsi="Candara"/>
          <w:lang w:eastAsia="en-US"/>
        </w:rPr>
        <w:t xml:space="preserve">ficações do protocolo de </w:t>
      </w:r>
      <w:r w:rsidRPr="00B45597">
        <w:rPr>
          <w:rFonts w:ascii="Candara" w:eastAsiaTheme="minorHAnsi" w:hAnsi="Candara"/>
          <w:lang w:eastAsia="en-US"/>
        </w:rPr>
        <w:t>Kyoto são definidas como reduções percentuais a partir de um nível de emissões no ano base (geralmente as emissões no ano de 1990) e aplicam-se a um conjunto de seis gases com efeito de estufa. Além das metas de emissões, o Protocolo estabelece requisitos detalhados para o monitoramento, relatórios, avaliações de emissões nacionais. Estabelece mecanismos de mercado, incluindo o comércio de emissões e o Mecanismo de Desenvolvimento Limpo (MDL).</w:t>
      </w:r>
      <w:r w:rsidR="000518A4" w:rsidRPr="00B45597">
        <w:rPr>
          <w:rFonts w:ascii="Candara" w:eastAsiaTheme="minorHAnsi" w:hAnsi="Candara"/>
          <w:lang w:eastAsia="en-US"/>
        </w:rPr>
        <w:t xml:space="preserve"> Sistemas de informação de custos e a contabilidade ambiental são particularmente importantes na avaliação do Ciclo de Vida e avalição do protocolo de Kyoto </w:t>
      </w:r>
      <w:r w:rsidR="009F325F" w:rsidRPr="00B45597">
        <w:rPr>
          <w:rFonts w:ascii="Candara" w:eastAsiaTheme="minorHAnsi" w:hAnsi="Candara"/>
          <w:noProof/>
          <w:lang w:eastAsia="en-US"/>
        </w:rPr>
        <w:t>(RATNATUNGA e BALACHANDRAN, 2009; IMA, 1966; BODANSKY, 2011)</w:t>
      </w:r>
      <w:r w:rsidR="000518A4" w:rsidRPr="00B45597">
        <w:rPr>
          <w:rFonts w:ascii="Candara" w:eastAsiaTheme="minorHAnsi" w:hAnsi="Candara"/>
          <w:lang w:eastAsia="en-US"/>
        </w:rPr>
        <w:t>.</w:t>
      </w:r>
    </w:p>
    <w:p w:rsidR="000518A4" w:rsidRPr="00B45597" w:rsidRDefault="003014D2" w:rsidP="008F3F3F">
      <w:pPr>
        <w:rPr>
          <w:rFonts w:ascii="Candara" w:eastAsiaTheme="minorHAnsi" w:hAnsi="Candara"/>
          <w:lang w:eastAsia="en-US"/>
        </w:rPr>
      </w:pPr>
      <w:r w:rsidRPr="00B45597">
        <w:rPr>
          <w:rFonts w:ascii="Candara" w:eastAsiaTheme="minorHAnsi" w:hAnsi="Candara"/>
          <w:lang w:eastAsia="en-US"/>
        </w:rPr>
        <w:t>Outro ponto que pode ser aprofundado são as operações da agropecuária</w:t>
      </w:r>
      <w:r w:rsidR="00A2776A" w:rsidRPr="00B45597">
        <w:rPr>
          <w:rFonts w:ascii="Candara" w:eastAsiaTheme="minorHAnsi" w:hAnsi="Candara"/>
          <w:lang w:eastAsia="en-US"/>
        </w:rPr>
        <w:t xml:space="preserve">. </w:t>
      </w:r>
      <w:r w:rsidRPr="00B45597">
        <w:rPr>
          <w:rFonts w:ascii="Candara" w:eastAsiaTheme="minorHAnsi" w:hAnsi="Candara"/>
          <w:lang w:eastAsia="en-US"/>
        </w:rPr>
        <w:t>As operações agrícolas, e a contabilização do carbono equivalente (CE) expressam o uso de energia em termos de carbono (C)</w:t>
      </w:r>
      <w:r w:rsidR="000872B3" w:rsidRPr="00B45597">
        <w:rPr>
          <w:rFonts w:ascii="Candara" w:eastAsiaTheme="minorHAnsi" w:hAnsi="Candara"/>
          <w:lang w:eastAsia="en-US"/>
        </w:rPr>
        <w:t>,</w:t>
      </w:r>
      <w:r w:rsidRPr="00B45597">
        <w:rPr>
          <w:rFonts w:ascii="Candara" w:eastAsiaTheme="minorHAnsi" w:hAnsi="Candara"/>
          <w:lang w:eastAsia="en-US"/>
        </w:rPr>
        <w:t xml:space="preserve"> emissão em kg CE</w:t>
      </w:r>
      <w:r w:rsidR="000518A4" w:rsidRPr="00B45597">
        <w:rPr>
          <w:rFonts w:ascii="Candara" w:eastAsiaTheme="minorHAnsi" w:hAnsi="Candara"/>
          <w:lang w:eastAsia="en-US"/>
        </w:rPr>
        <w:t>, ou seja, v</w:t>
      </w:r>
      <w:r w:rsidR="000518A4" w:rsidRPr="00B45597">
        <w:rPr>
          <w:rFonts w:ascii="Candara" w:hAnsi="Candara"/>
        </w:rPr>
        <w:t>alores de GHG equivalentes às emissões de carbono</w:t>
      </w:r>
      <w:r w:rsidR="000518A4" w:rsidRPr="00B45597">
        <w:rPr>
          <w:rStyle w:val="Refdenotaderodap"/>
          <w:rFonts w:ascii="Candara" w:eastAsiaTheme="minorHAnsi" w:hAnsi="Candara" w:cs="Times New Roman"/>
          <w:sz w:val="21"/>
          <w:szCs w:val="21"/>
          <w:lang w:eastAsia="en-US"/>
        </w:rPr>
        <w:t xml:space="preserve"> </w:t>
      </w:r>
      <w:r w:rsidR="000518A4" w:rsidRPr="00B45597">
        <w:rPr>
          <w:rFonts w:ascii="Candara" w:eastAsiaTheme="minorHAnsi" w:hAnsi="Candara" w:cs="Times New Roman"/>
          <w:sz w:val="21"/>
          <w:szCs w:val="21"/>
          <w:lang w:eastAsia="en-US"/>
        </w:rPr>
        <w:t xml:space="preserve"> </w:t>
      </w:r>
      <w:sdt>
        <w:sdtPr>
          <w:rPr>
            <w:rFonts w:ascii="Candara" w:eastAsiaTheme="minorHAnsi" w:hAnsi="Candara"/>
            <w:lang w:eastAsia="en-US"/>
          </w:rPr>
          <w:id w:val="678780725"/>
          <w:citation/>
        </w:sdtPr>
        <w:sdtContent>
          <w:r w:rsidR="00855688" w:rsidRPr="00B45597">
            <w:rPr>
              <w:rFonts w:ascii="Candara" w:eastAsiaTheme="minorHAnsi" w:hAnsi="Candara"/>
              <w:lang w:eastAsia="en-US"/>
            </w:rPr>
            <w:fldChar w:fldCharType="begin"/>
          </w:r>
          <w:r w:rsidRPr="00B45597">
            <w:rPr>
              <w:rFonts w:ascii="Candara" w:eastAsiaTheme="minorHAnsi" w:hAnsi="Candara"/>
              <w:lang w:eastAsia="en-US"/>
            </w:rPr>
            <w:instrText xml:space="preserve"> CITATION Kno13 \l 1046 </w:instrText>
          </w:r>
          <w:r w:rsidR="00855688" w:rsidRPr="00B45597">
            <w:rPr>
              <w:rFonts w:ascii="Candara" w:eastAsiaTheme="minorHAnsi" w:hAnsi="Candara"/>
              <w:lang w:eastAsia="en-US"/>
            </w:rPr>
            <w:fldChar w:fldCharType="separate"/>
          </w:r>
          <w:r w:rsidR="008C2F0B" w:rsidRPr="00B45597">
            <w:rPr>
              <w:rFonts w:ascii="Candara" w:eastAsiaTheme="minorHAnsi" w:hAnsi="Candara"/>
              <w:noProof/>
              <w:lang w:eastAsia="en-US"/>
            </w:rPr>
            <w:t>(KNOX-HAYES, 2013)</w:t>
          </w:r>
          <w:r w:rsidR="00855688" w:rsidRPr="00B45597">
            <w:rPr>
              <w:rFonts w:ascii="Candara" w:eastAsiaTheme="minorHAnsi" w:hAnsi="Candara"/>
              <w:lang w:eastAsia="en-US"/>
            </w:rPr>
            <w:fldChar w:fldCharType="end"/>
          </w:r>
        </w:sdtContent>
      </w:sdt>
      <w:r w:rsidR="008D5615" w:rsidRPr="00B45597">
        <w:rPr>
          <w:rFonts w:ascii="Candara" w:eastAsiaTheme="minorHAnsi" w:hAnsi="Candara"/>
          <w:lang w:eastAsia="en-US"/>
        </w:rPr>
        <w:t>.</w:t>
      </w:r>
    </w:p>
    <w:p w:rsidR="003014D2" w:rsidRPr="00B45597" w:rsidRDefault="003014D2" w:rsidP="008F3F3F">
      <w:pPr>
        <w:rPr>
          <w:rFonts w:ascii="Candara" w:eastAsiaTheme="minorHAnsi" w:hAnsi="Candara"/>
          <w:lang w:eastAsia="en-US"/>
        </w:rPr>
      </w:pPr>
      <w:r w:rsidRPr="00B45597">
        <w:rPr>
          <w:rFonts w:ascii="Candara" w:eastAsiaTheme="minorHAnsi" w:hAnsi="Candara"/>
          <w:lang w:eastAsia="en-US"/>
        </w:rPr>
        <w:t xml:space="preserve">Diferentes operações, como o preparo da terra, a pulverização de produtos químicos, aragem, semeadura, colheita mecanizada são tópicos a serem abordados neste ponto </w:t>
      </w:r>
      <w:sdt>
        <w:sdtPr>
          <w:rPr>
            <w:rFonts w:ascii="Candara" w:eastAsiaTheme="minorHAnsi" w:hAnsi="Candara"/>
            <w:lang w:eastAsia="en-US"/>
          </w:rPr>
          <w:id w:val="-999425887"/>
          <w:citation/>
        </w:sdtPr>
        <w:sdtContent>
          <w:r w:rsidR="00855688" w:rsidRPr="00B45597">
            <w:rPr>
              <w:rFonts w:ascii="Candara" w:eastAsiaTheme="minorHAnsi" w:hAnsi="Candara"/>
              <w:lang w:eastAsia="en-US"/>
            </w:rPr>
            <w:fldChar w:fldCharType="begin"/>
          </w:r>
          <w:r w:rsidRPr="00B45597">
            <w:rPr>
              <w:rFonts w:ascii="Candara" w:eastAsiaTheme="minorHAnsi" w:hAnsi="Candara"/>
              <w:lang w:eastAsia="en-US"/>
            </w:rPr>
            <w:instrText xml:space="preserve"> CITATION Lan10 \l 1046 </w:instrText>
          </w:r>
          <w:r w:rsidR="00855688" w:rsidRPr="00B45597">
            <w:rPr>
              <w:rFonts w:ascii="Candara" w:eastAsiaTheme="minorHAnsi" w:hAnsi="Candara"/>
              <w:lang w:eastAsia="en-US"/>
            </w:rPr>
            <w:fldChar w:fldCharType="separate"/>
          </w:r>
          <w:r w:rsidR="008C2F0B" w:rsidRPr="00B45597">
            <w:rPr>
              <w:rFonts w:ascii="Candara" w:eastAsiaTheme="minorHAnsi" w:hAnsi="Candara"/>
              <w:noProof/>
              <w:lang w:eastAsia="en-US"/>
            </w:rPr>
            <w:t>(LANGE, 2010)</w:t>
          </w:r>
          <w:r w:rsidR="00855688" w:rsidRPr="00B45597">
            <w:rPr>
              <w:rFonts w:ascii="Candara" w:eastAsiaTheme="minorHAnsi" w:hAnsi="Candara"/>
              <w:lang w:eastAsia="en-US"/>
            </w:rPr>
            <w:fldChar w:fldCharType="end"/>
          </w:r>
        </w:sdtContent>
      </w:sdt>
      <w:r w:rsidRPr="00B45597">
        <w:rPr>
          <w:rFonts w:ascii="Candara" w:eastAsiaTheme="minorHAnsi" w:hAnsi="Candara"/>
          <w:lang w:eastAsia="en-US"/>
        </w:rPr>
        <w:t xml:space="preserve">. Da mesma forma, as estimativas de emissões de </w:t>
      </w:r>
      <w:r w:rsidR="004163A2" w:rsidRPr="00B45597">
        <w:rPr>
          <w:rFonts w:ascii="Candara" w:eastAsiaTheme="minorHAnsi" w:hAnsi="Candara"/>
          <w:lang w:eastAsia="en-US"/>
        </w:rPr>
        <w:t xml:space="preserve">ingredientes ativos de </w:t>
      </w:r>
      <w:r w:rsidRPr="00B45597">
        <w:rPr>
          <w:rFonts w:ascii="Candara" w:eastAsiaTheme="minorHAnsi" w:hAnsi="Candara"/>
          <w:lang w:eastAsia="en-US"/>
        </w:rPr>
        <w:t>fertilizantes</w:t>
      </w:r>
      <w:r w:rsidR="004163A2" w:rsidRPr="00B45597">
        <w:rPr>
          <w:rFonts w:ascii="Candara" w:eastAsiaTheme="minorHAnsi" w:hAnsi="Candara"/>
          <w:lang w:eastAsia="en-US"/>
        </w:rPr>
        <w:t xml:space="preserve">, </w:t>
      </w:r>
      <w:r w:rsidRPr="00B45597">
        <w:rPr>
          <w:rFonts w:ascii="Candara" w:eastAsiaTheme="minorHAnsi" w:hAnsi="Candara"/>
          <w:lang w:eastAsia="en-US"/>
        </w:rPr>
        <w:t>pesticidas, herbicidas, inseticidas</w:t>
      </w:r>
      <w:r w:rsidR="004163A2" w:rsidRPr="00B45597">
        <w:rPr>
          <w:rFonts w:ascii="Candara" w:eastAsiaTheme="minorHAnsi" w:hAnsi="Candara"/>
          <w:lang w:eastAsia="en-US"/>
        </w:rPr>
        <w:t>,</w:t>
      </w:r>
      <w:r w:rsidRPr="00B45597">
        <w:rPr>
          <w:rFonts w:ascii="Candara" w:eastAsiaTheme="minorHAnsi" w:hAnsi="Candara"/>
          <w:lang w:eastAsia="en-US"/>
        </w:rPr>
        <w:t xml:space="preserve"> fungicidas</w:t>
      </w:r>
      <w:r w:rsidR="004163A2" w:rsidRPr="00B45597">
        <w:rPr>
          <w:rFonts w:ascii="Candara" w:eastAsiaTheme="minorHAnsi" w:hAnsi="Candara"/>
          <w:lang w:eastAsia="en-US"/>
        </w:rPr>
        <w:t>,</w:t>
      </w:r>
      <w:r w:rsidRPr="00B45597">
        <w:rPr>
          <w:rFonts w:ascii="Candara" w:eastAsiaTheme="minorHAnsi" w:hAnsi="Candara"/>
          <w:lang w:eastAsia="en-US"/>
        </w:rPr>
        <w:t xml:space="preserve"> irrigação, captura de água </w:t>
      </w:r>
      <w:r w:rsidRPr="00B45597">
        <w:rPr>
          <w:rFonts w:ascii="Candara" w:eastAsiaTheme="minorHAnsi" w:hAnsi="Candara"/>
          <w:lang w:eastAsia="en-US"/>
        </w:rPr>
        <w:lastRenderedPageBreak/>
        <w:t xml:space="preserve">de poços profundos e irrigação são </w:t>
      </w:r>
      <w:r w:rsidR="00354E63" w:rsidRPr="00B45597">
        <w:rPr>
          <w:rFonts w:ascii="Candara" w:eastAsiaTheme="minorHAnsi" w:hAnsi="Candara"/>
          <w:lang w:eastAsia="en-US"/>
        </w:rPr>
        <w:t>contabilizadas</w:t>
      </w:r>
      <w:r w:rsidRPr="00B45597">
        <w:rPr>
          <w:rFonts w:ascii="Candara" w:eastAsiaTheme="minorHAnsi" w:hAnsi="Candara"/>
          <w:lang w:eastAsia="en-US"/>
        </w:rPr>
        <w:t>. Também se contabiliza os métodos de preparo para plantio convencional, cinzel, e plantio direto. O mesmo raciocínio se aplica à pecuária com o consumo de insumos na produção</w:t>
      </w:r>
      <w:r w:rsidR="004163A2" w:rsidRPr="00B45597">
        <w:rPr>
          <w:rFonts w:ascii="Candara" w:eastAsiaTheme="minorHAnsi" w:hAnsi="Candara"/>
          <w:lang w:eastAsia="en-US"/>
        </w:rPr>
        <w:t xml:space="preserve"> animal</w:t>
      </w:r>
      <w:r w:rsidRPr="00B45597">
        <w:rPr>
          <w:rFonts w:ascii="Candara" w:eastAsiaTheme="minorHAnsi" w:hAnsi="Candara"/>
          <w:lang w:eastAsia="en-US"/>
        </w:rPr>
        <w:t xml:space="preserve">, dejetos e alterações no </w:t>
      </w:r>
      <w:r w:rsidR="004163A2" w:rsidRPr="00B45597">
        <w:rPr>
          <w:rFonts w:ascii="Candara" w:eastAsiaTheme="minorHAnsi" w:hAnsi="Candara"/>
          <w:lang w:eastAsia="en-US"/>
        </w:rPr>
        <w:t>m</w:t>
      </w:r>
      <w:r w:rsidRPr="00B45597">
        <w:rPr>
          <w:rFonts w:ascii="Candara" w:eastAsiaTheme="minorHAnsi" w:hAnsi="Candara"/>
          <w:lang w:eastAsia="en-US"/>
        </w:rPr>
        <w:t xml:space="preserve">eio </w:t>
      </w:r>
      <w:r w:rsidR="004163A2" w:rsidRPr="00B45597">
        <w:rPr>
          <w:rFonts w:ascii="Candara" w:eastAsiaTheme="minorHAnsi" w:hAnsi="Candara"/>
          <w:lang w:eastAsia="en-US"/>
        </w:rPr>
        <w:t>a</w:t>
      </w:r>
      <w:r w:rsidRPr="00B45597">
        <w:rPr>
          <w:rFonts w:ascii="Candara" w:eastAsiaTheme="minorHAnsi" w:hAnsi="Candara"/>
          <w:lang w:eastAsia="en-US"/>
        </w:rPr>
        <w:t>mbiente.</w:t>
      </w:r>
    </w:p>
    <w:p w:rsidR="003014D2" w:rsidRPr="00B45597" w:rsidRDefault="003014D2" w:rsidP="008F3F3F">
      <w:pPr>
        <w:rPr>
          <w:rFonts w:ascii="Candara" w:eastAsiaTheme="minorHAnsi" w:hAnsi="Candara"/>
          <w:lang w:eastAsia="en-US"/>
        </w:rPr>
      </w:pPr>
      <w:r w:rsidRPr="00B45597">
        <w:rPr>
          <w:rFonts w:ascii="Candara" w:eastAsiaTheme="minorHAnsi" w:hAnsi="Candara"/>
          <w:lang w:eastAsia="en-US"/>
        </w:rPr>
        <w:t>Tendo em vista os altos custos dos insumos, da operação e da gestão sustentável dos ecossistemas agropecuários, a contabilidade ambiental torna-se uma ferramenta a ser seriamente considerada para avaliação da relação de saída/entrada, expressa em termos de custos e resultados</w:t>
      </w:r>
      <w:r w:rsidR="00354E63" w:rsidRPr="00B45597">
        <w:rPr>
          <w:rFonts w:ascii="Candara" w:eastAsiaTheme="minorHAnsi" w:hAnsi="Candara"/>
          <w:lang w:eastAsia="en-US"/>
        </w:rPr>
        <w:t xml:space="preserve"> </w:t>
      </w:r>
      <w:r w:rsidR="00B14D6A" w:rsidRPr="00B45597">
        <w:rPr>
          <w:rFonts w:ascii="Candara" w:eastAsiaTheme="minorHAnsi" w:hAnsi="Candara"/>
          <w:noProof/>
          <w:lang w:eastAsia="en-US"/>
        </w:rPr>
        <w:t>(IPCC, 2003; LAL, 2004; GELDERMANN e RENTZ, 2004; KENNEDY e SGOURIDIS, 2011</w:t>
      </w:r>
      <w:r w:rsidR="00354E63" w:rsidRPr="00B45597">
        <w:rPr>
          <w:rFonts w:ascii="Candara" w:eastAsiaTheme="minorHAnsi" w:hAnsi="Candara"/>
          <w:lang w:eastAsia="en-US"/>
        </w:rPr>
        <w:t>,</w:t>
      </w:r>
      <w:r w:rsidRPr="00B45597">
        <w:rPr>
          <w:rFonts w:ascii="Candara" w:eastAsiaTheme="minorHAnsi" w:hAnsi="Candara"/>
          <w:lang w:eastAsia="en-US"/>
        </w:rPr>
        <w:t xml:space="preserve"> </w:t>
      </w:r>
      <w:r w:rsidR="00B14D6A" w:rsidRPr="00B45597">
        <w:rPr>
          <w:rFonts w:ascii="Candara" w:eastAsiaTheme="minorHAnsi" w:hAnsi="Candara"/>
          <w:noProof/>
          <w:lang w:eastAsia="en-US"/>
        </w:rPr>
        <w:t>THAMPAPILLAI, 2011; MOL, 2012)</w:t>
      </w:r>
      <w:r w:rsidRPr="00B45597">
        <w:rPr>
          <w:rFonts w:ascii="Candara" w:eastAsiaTheme="minorHAnsi" w:hAnsi="Candara"/>
          <w:lang w:eastAsia="en-US"/>
        </w:rPr>
        <w:t>.</w:t>
      </w:r>
    </w:p>
    <w:p w:rsidR="003014D2" w:rsidRPr="00B45597" w:rsidRDefault="003014D2" w:rsidP="008F3F3F">
      <w:pPr>
        <w:rPr>
          <w:rFonts w:ascii="Candara" w:eastAsiaTheme="minorHAnsi" w:hAnsi="Candara"/>
          <w:lang w:eastAsia="en-US"/>
        </w:rPr>
      </w:pPr>
      <w:r w:rsidRPr="00B45597">
        <w:rPr>
          <w:rFonts w:ascii="Candara" w:eastAsiaTheme="minorHAnsi" w:hAnsi="Candara"/>
          <w:lang w:eastAsia="en-US"/>
        </w:rPr>
        <w:t xml:space="preserve">Neste ponto do curso se </w:t>
      </w:r>
      <w:r w:rsidR="00666AA9" w:rsidRPr="00B45597">
        <w:rPr>
          <w:rFonts w:ascii="Candara" w:eastAsiaTheme="minorHAnsi" w:hAnsi="Candara"/>
          <w:lang w:eastAsia="en-US"/>
        </w:rPr>
        <w:t>se apresenta</w:t>
      </w:r>
      <w:r w:rsidRPr="00B45597">
        <w:rPr>
          <w:rFonts w:ascii="Candara" w:eastAsiaTheme="minorHAnsi" w:hAnsi="Candara"/>
          <w:lang w:eastAsia="en-US"/>
        </w:rPr>
        <w:t xml:space="preserve"> a série </w:t>
      </w:r>
      <w:r w:rsidRPr="00B45597">
        <w:rPr>
          <w:rFonts w:ascii="Candara" w:eastAsiaTheme="minorHAnsi" w:hAnsi="Candara"/>
          <w:i/>
          <w:lang w:eastAsia="en-US"/>
        </w:rPr>
        <w:t xml:space="preserve">Compilation of Air Pollutant Emission Factors (AP-42) </w:t>
      </w:r>
      <w:r w:rsidRPr="00B45597">
        <w:rPr>
          <w:rFonts w:ascii="Candara" w:eastAsiaTheme="minorHAnsi" w:hAnsi="Candara"/>
          <w:lang w:eastAsia="en-US"/>
        </w:rPr>
        <w:t xml:space="preserve">publicada pela Agência de Proteção Ambiental dos EUA (EPA). </w:t>
      </w:r>
      <w:r w:rsidR="00263419" w:rsidRPr="00B45597">
        <w:rPr>
          <w:rFonts w:ascii="Candara" w:hAnsi="Candara"/>
        </w:rPr>
        <w:t xml:space="preserve">A AP-42 é uma fonte de consulta para de governos (federal, estadual, municipal) e programas de controle de poluição do ar de </w:t>
      </w:r>
      <w:r w:rsidR="001E74B3" w:rsidRPr="00B45597">
        <w:rPr>
          <w:rFonts w:ascii="Candara" w:hAnsi="Candara"/>
        </w:rPr>
        <w:t>regiões</w:t>
      </w:r>
      <w:r w:rsidR="00263419" w:rsidRPr="00B45597">
        <w:rPr>
          <w:rFonts w:ascii="Candara" w:hAnsi="Candara"/>
        </w:rPr>
        <w:t xml:space="preserve"> e indústria</w:t>
      </w:r>
      <w:r w:rsidR="001E74B3" w:rsidRPr="00B45597">
        <w:rPr>
          <w:rFonts w:ascii="Candara" w:hAnsi="Candara"/>
        </w:rPr>
        <w:t>s</w:t>
      </w:r>
      <w:r w:rsidR="00263419" w:rsidRPr="00B45597">
        <w:rPr>
          <w:rFonts w:ascii="Candara" w:hAnsi="Candara"/>
        </w:rPr>
        <w:t xml:space="preserve">. </w:t>
      </w:r>
      <w:r w:rsidRPr="00B45597">
        <w:rPr>
          <w:rFonts w:ascii="Candara" w:eastAsiaTheme="minorHAnsi" w:hAnsi="Candara"/>
          <w:lang w:eastAsia="en-US"/>
        </w:rPr>
        <w:t xml:space="preserve">Aqui solicitamos dos alunos uma análise do artigo </w:t>
      </w:r>
      <w:r w:rsidRPr="00B45597">
        <w:rPr>
          <w:rFonts w:ascii="Candara" w:eastAsiaTheme="minorHAnsi" w:hAnsi="Candara"/>
          <w:i/>
          <w:lang w:eastAsia="en-US"/>
        </w:rPr>
        <w:t>Assessment of the theory of comprehensive national accounting with data for Portuga</w:t>
      </w:r>
      <w:r w:rsidR="005D5F1F" w:rsidRPr="00B45597">
        <w:rPr>
          <w:rFonts w:ascii="Candara" w:eastAsiaTheme="minorHAnsi" w:hAnsi="Candara"/>
          <w:i/>
          <w:lang w:eastAsia="en-US"/>
        </w:rPr>
        <w:t>l</w:t>
      </w:r>
      <w:r w:rsidRPr="00B45597">
        <w:rPr>
          <w:rFonts w:ascii="Candara" w:eastAsiaTheme="minorHAnsi" w:hAnsi="Candara"/>
          <w:lang w:eastAsia="en-US"/>
        </w:rPr>
        <w:t xml:space="preserve"> de</w:t>
      </w:r>
      <w:sdt>
        <w:sdtPr>
          <w:rPr>
            <w:rFonts w:ascii="Candara" w:eastAsiaTheme="minorHAnsi" w:hAnsi="Candara"/>
            <w:lang w:eastAsia="en-US"/>
          </w:rPr>
          <w:id w:val="-73743618"/>
          <w:citation/>
        </w:sdtPr>
        <w:sdtContent>
          <w:r w:rsidR="00855688" w:rsidRPr="00B45597">
            <w:rPr>
              <w:rFonts w:ascii="Candara" w:eastAsiaTheme="minorHAnsi" w:hAnsi="Candara"/>
              <w:lang w:eastAsia="en-US"/>
            </w:rPr>
            <w:fldChar w:fldCharType="begin"/>
          </w:r>
          <w:r w:rsidRPr="00B45597">
            <w:rPr>
              <w:rFonts w:ascii="Candara" w:eastAsiaTheme="minorHAnsi" w:hAnsi="Candara"/>
              <w:lang w:eastAsia="en-US"/>
            </w:rPr>
            <w:instrText xml:space="preserve"> CITATION Mot13 \l 1046 </w:instrText>
          </w:r>
          <w:r w:rsidR="00855688" w:rsidRPr="00B45597">
            <w:rPr>
              <w:rFonts w:ascii="Candara" w:eastAsiaTheme="minorHAnsi" w:hAnsi="Candara"/>
              <w:lang w:eastAsia="en-US"/>
            </w:rPr>
            <w:fldChar w:fldCharType="separate"/>
          </w:r>
          <w:r w:rsidR="008C2F0B" w:rsidRPr="00B45597">
            <w:rPr>
              <w:rFonts w:ascii="Candara" w:eastAsiaTheme="minorHAnsi" w:hAnsi="Candara"/>
              <w:noProof/>
              <w:lang w:eastAsia="en-US"/>
            </w:rPr>
            <w:t xml:space="preserve"> (MOTTA e DOMINGOS, 2013)</w:t>
          </w:r>
          <w:r w:rsidR="00855688" w:rsidRPr="00B45597">
            <w:rPr>
              <w:rFonts w:ascii="Candara" w:eastAsiaTheme="minorHAnsi" w:hAnsi="Candara"/>
              <w:lang w:eastAsia="en-US"/>
            </w:rPr>
            <w:fldChar w:fldCharType="end"/>
          </w:r>
        </w:sdtContent>
      </w:sdt>
      <w:r w:rsidRPr="00B45597">
        <w:rPr>
          <w:rFonts w:ascii="Candara" w:eastAsiaTheme="minorHAnsi" w:hAnsi="Candara"/>
          <w:lang w:eastAsia="en-US"/>
        </w:rPr>
        <w:t xml:space="preserve">. Espera-se que os alunos identifiquem de forma abrangente e ampla a teoria do crescimento econômico, o valor do progresso tecnológico e do progresso social. No geral, os resultados indicam mudanças na apuração da renda nacional líquida “verde” e do “bem-viver”. Verifica-se também que os indicadores de contabilidade ambiental nacional adicionam poder explicativo para as medidas convencionais. Analisa-se também um artigo de contabilidade do carbono na silvicultura </w:t>
      </w:r>
      <w:r w:rsidR="00086A6A" w:rsidRPr="00B45597">
        <w:rPr>
          <w:rFonts w:ascii="Candara" w:eastAsiaTheme="minorHAnsi" w:hAnsi="Candara"/>
          <w:noProof/>
          <w:lang w:eastAsia="en-US"/>
        </w:rPr>
        <w:t>(MRI, 1994;</w:t>
      </w:r>
      <w:r w:rsidR="00086A6A" w:rsidRPr="00B45597">
        <w:rPr>
          <w:rFonts w:ascii="Candara" w:eastAsiaTheme="minorHAnsi" w:hAnsi="Candara"/>
          <w:lang w:eastAsia="en-US"/>
        </w:rPr>
        <w:t xml:space="preserve"> SUDHIR e</w:t>
      </w:r>
      <w:r w:rsidR="005D5F1F" w:rsidRPr="00B45597">
        <w:rPr>
          <w:rFonts w:ascii="Candara" w:eastAsiaTheme="minorHAnsi" w:hAnsi="Candara"/>
          <w:lang w:eastAsia="en-US"/>
        </w:rPr>
        <w:t xml:space="preserve"> </w:t>
      </w:r>
      <w:r w:rsidR="00086A6A" w:rsidRPr="00B45597">
        <w:rPr>
          <w:rFonts w:ascii="Candara" w:eastAsiaTheme="minorHAnsi" w:hAnsi="Candara"/>
          <w:lang w:eastAsia="en-US"/>
        </w:rPr>
        <w:t>SEN</w:t>
      </w:r>
      <w:r w:rsidR="005D5F1F" w:rsidRPr="00B45597">
        <w:rPr>
          <w:rFonts w:ascii="Candara" w:eastAsiaTheme="minorHAnsi" w:hAnsi="Candara"/>
          <w:lang w:eastAsia="en-US"/>
        </w:rPr>
        <w:t>, 2000</w:t>
      </w:r>
      <w:r w:rsidR="00086A6A" w:rsidRPr="00B45597">
        <w:rPr>
          <w:rFonts w:ascii="Candara" w:eastAsiaTheme="minorHAnsi" w:hAnsi="Candara"/>
          <w:lang w:eastAsia="en-US"/>
        </w:rPr>
        <w:t>;</w:t>
      </w:r>
      <w:r w:rsidR="005D5F1F" w:rsidRPr="00B45597">
        <w:rPr>
          <w:rFonts w:ascii="Candara" w:eastAsiaTheme="minorHAnsi" w:hAnsi="Candara"/>
          <w:lang w:eastAsia="en-US"/>
        </w:rPr>
        <w:t xml:space="preserve"> </w:t>
      </w:r>
      <w:r w:rsidR="00086A6A" w:rsidRPr="00B45597">
        <w:rPr>
          <w:rFonts w:ascii="Candara" w:eastAsiaTheme="minorHAnsi" w:hAnsi="Candara"/>
          <w:noProof/>
          <w:lang w:eastAsia="en-US"/>
        </w:rPr>
        <w:t>CAIRNS e LASSERRE, 2006</w:t>
      </w:r>
      <w:r w:rsidR="00086A6A" w:rsidRPr="00B45597">
        <w:rPr>
          <w:rFonts w:ascii="Candara" w:eastAsiaTheme="minorHAnsi" w:hAnsi="Candara"/>
          <w:lang w:eastAsia="en-US"/>
        </w:rPr>
        <w:t>;</w:t>
      </w:r>
      <w:r w:rsidR="005D5F1F" w:rsidRPr="00B45597">
        <w:rPr>
          <w:rFonts w:ascii="Candara" w:eastAsiaTheme="minorHAnsi" w:hAnsi="Candara"/>
          <w:lang w:eastAsia="en-US"/>
        </w:rPr>
        <w:t xml:space="preserve"> </w:t>
      </w:r>
      <w:r w:rsidR="00086A6A" w:rsidRPr="00B45597">
        <w:rPr>
          <w:rFonts w:ascii="Candara" w:eastAsiaTheme="minorHAnsi" w:hAnsi="Candara"/>
          <w:noProof/>
          <w:lang w:eastAsia="en-US"/>
        </w:rPr>
        <w:t>RATNATUNGA e BALACHANDRAN, 2009;</w:t>
      </w:r>
      <w:r w:rsidR="005D5F1F" w:rsidRPr="00B45597">
        <w:rPr>
          <w:rFonts w:ascii="Candara" w:eastAsiaTheme="minorHAnsi" w:hAnsi="Candara"/>
          <w:lang w:eastAsia="en-US"/>
        </w:rPr>
        <w:t xml:space="preserve"> </w:t>
      </w:r>
      <w:r w:rsidR="00086A6A" w:rsidRPr="00B45597">
        <w:rPr>
          <w:rFonts w:ascii="Candara" w:eastAsiaTheme="minorHAnsi" w:hAnsi="Candara"/>
          <w:noProof/>
          <w:lang w:eastAsia="en-US"/>
        </w:rPr>
        <w:t xml:space="preserve">PANDEY </w:t>
      </w:r>
      <w:r w:rsidR="00086A6A" w:rsidRPr="00B45597">
        <w:rPr>
          <w:rFonts w:ascii="Candara" w:eastAsiaTheme="minorHAnsi" w:hAnsi="Candara"/>
          <w:i/>
          <w:noProof/>
          <w:lang w:eastAsia="en-US"/>
        </w:rPr>
        <w:t>et al.</w:t>
      </w:r>
      <w:r w:rsidR="00086A6A" w:rsidRPr="00B45597">
        <w:rPr>
          <w:rFonts w:ascii="Candara" w:eastAsiaTheme="minorHAnsi" w:hAnsi="Candara"/>
          <w:noProof/>
          <w:lang w:eastAsia="en-US"/>
        </w:rPr>
        <w:t>, 2011; ASCUI e LOVELL, 2011; SCHALTEGGER e CSUTORA, 2012</w:t>
      </w:r>
      <w:r w:rsidRPr="00B45597">
        <w:rPr>
          <w:rFonts w:ascii="Candara" w:eastAsiaTheme="minorHAnsi" w:hAnsi="Candara"/>
          <w:lang w:eastAsia="en-US"/>
        </w:rPr>
        <w:t xml:space="preserve">; </w:t>
      </w:r>
      <w:r w:rsidR="00086A6A" w:rsidRPr="00B45597">
        <w:rPr>
          <w:rFonts w:ascii="Candara" w:eastAsiaTheme="minorHAnsi" w:hAnsi="Candara"/>
          <w:noProof/>
          <w:lang w:eastAsia="en-US"/>
        </w:rPr>
        <w:t xml:space="preserve">STECHEMESSER e GUENTHER, 2012; DAVIES </w:t>
      </w:r>
      <w:r w:rsidR="00086A6A" w:rsidRPr="00B45597">
        <w:rPr>
          <w:rFonts w:ascii="Candara" w:eastAsiaTheme="minorHAnsi" w:hAnsi="Candara"/>
          <w:i/>
          <w:noProof/>
          <w:lang w:eastAsia="en-US"/>
        </w:rPr>
        <w:t xml:space="preserve">et al. </w:t>
      </w:r>
      <w:r w:rsidR="00086A6A" w:rsidRPr="00B45597">
        <w:rPr>
          <w:rFonts w:ascii="Candara" w:eastAsiaTheme="minorHAnsi" w:hAnsi="Candara"/>
          <w:noProof/>
          <w:lang w:eastAsia="en-US"/>
        </w:rPr>
        <w:t>2013; MOTTA e DOMINGOS, 2013</w:t>
      </w:r>
      <w:r w:rsidR="00D44F68" w:rsidRPr="00B45597">
        <w:rPr>
          <w:rFonts w:ascii="Candara" w:eastAsiaTheme="minorHAnsi" w:hAnsi="Candara"/>
          <w:noProof/>
          <w:lang w:eastAsia="en-US"/>
        </w:rPr>
        <w:t>; THORNTON, 2013)</w:t>
      </w:r>
      <w:r w:rsidR="005D5F1F" w:rsidRPr="00B45597">
        <w:rPr>
          <w:rFonts w:ascii="Candara" w:eastAsiaTheme="minorHAnsi" w:hAnsi="Candara"/>
          <w:lang w:eastAsia="en-US"/>
        </w:rPr>
        <w:t>.</w:t>
      </w:r>
    </w:p>
    <w:p w:rsidR="003014D2" w:rsidRPr="00B45597" w:rsidRDefault="003014D2" w:rsidP="0000772F">
      <w:pPr>
        <w:pStyle w:val="Ttulo2"/>
        <w:rPr>
          <w:rFonts w:ascii="Candara" w:hAnsi="Candara"/>
        </w:rPr>
      </w:pPr>
      <w:bookmarkStart w:id="25" w:name="_Toc376857994"/>
      <w:r w:rsidRPr="00B45597">
        <w:rPr>
          <w:rFonts w:ascii="Candara" w:hAnsi="Candara"/>
        </w:rPr>
        <w:t>Planejamento Estratégico</w:t>
      </w:r>
      <w:bookmarkEnd w:id="25"/>
    </w:p>
    <w:p w:rsidR="003014D2" w:rsidRPr="00B45597" w:rsidRDefault="003014D2" w:rsidP="008F3F3F">
      <w:pPr>
        <w:rPr>
          <w:rFonts w:ascii="Candara" w:eastAsiaTheme="minorHAnsi" w:hAnsi="Candara"/>
          <w:lang w:eastAsia="en-US"/>
        </w:rPr>
      </w:pPr>
      <w:r w:rsidRPr="00B45597">
        <w:rPr>
          <w:rFonts w:ascii="Candara" w:eastAsiaTheme="minorHAnsi" w:hAnsi="Candara"/>
          <w:lang w:eastAsia="en-US"/>
        </w:rPr>
        <w:t>A contabilidade ambiental é hoje utilizada por agências internacionais no planejamento e gerenciamento de projetos de desenvolvimento e de ajuda.</w:t>
      </w:r>
    </w:p>
    <w:p w:rsidR="003014D2" w:rsidRPr="00B45597" w:rsidRDefault="003014D2" w:rsidP="0000772F">
      <w:pPr>
        <w:rPr>
          <w:rFonts w:ascii="Candara" w:eastAsiaTheme="minorHAnsi" w:hAnsi="Candara"/>
          <w:lang w:eastAsia="en-US"/>
        </w:rPr>
      </w:pPr>
      <w:r w:rsidRPr="00B45597">
        <w:rPr>
          <w:rFonts w:ascii="Candara" w:eastAsiaTheme="minorHAnsi" w:hAnsi="Candara"/>
          <w:lang w:eastAsia="en-US"/>
        </w:rPr>
        <w:t>A base para o planejamento e gestão estratégica da sustentabilidade é a valorização de serviços culturais e ambientais dos ecosistemas. Embora existam muitas barreiras para caracterizar a sustentabilidade de forma explícita deve-se levar em consideração que a (in</w:t>
      </w:r>
      <w:proofErr w:type="gramStart"/>
      <w:r w:rsidRPr="00B45597">
        <w:rPr>
          <w:rFonts w:ascii="Candara" w:eastAsiaTheme="minorHAnsi" w:hAnsi="Candara"/>
          <w:lang w:eastAsia="en-US"/>
        </w:rPr>
        <w:t>)tangibilidade</w:t>
      </w:r>
      <w:proofErr w:type="gramEnd"/>
      <w:r w:rsidRPr="00B45597">
        <w:rPr>
          <w:rFonts w:ascii="Candara" w:eastAsiaTheme="minorHAnsi" w:hAnsi="Candara"/>
          <w:lang w:eastAsia="en-US"/>
        </w:rPr>
        <w:t xml:space="preserve"> e </w:t>
      </w:r>
      <w:r w:rsidR="00F03450" w:rsidRPr="00B45597">
        <w:rPr>
          <w:rFonts w:ascii="Candara" w:eastAsiaTheme="minorHAnsi" w:hAnsi="Candara"/>
          <w:lang w:eastAsia="en-US"/>
        </w:rPr>
        <w:t xml:space="preserve">a </w:t>
      </w:r>
      <w:r w:rsidRPr="00B45597">
        <w:rPr>
          <w:rFonts w:ascii="Candara" w:eastAsiaTheme="minorHAnsi" w:hAnsi="Candara"/>
          <w:lang w:eastAsia="en-US"/>
        </w:rPr>
        <w:t>(</w:t>
      </w:r>
      <w:r w:rsidR="0000772F" w:rsidRPr="00B45597">
        <w:rPr>
          <w:rFonts w:ascii="Candara" w:eastAsiaTheme="minorHAnsi" w:hAnsi="Candara"/>
          <w:lang w:eastAsia="en-US"/>
        </w:rPr>
        <w:t>i</w:t>
      </w:r>
      <w:r w:rsidRPr="00B45597">
        <w:rPr>
          <w:rFonts w:ascii="Candara" w:eastAsiaTheme="minorHAnsi" w:hAnsi="Candara"/>
          <w:lang w:eastAsia="en-US"/>
        </w:rPr>
        <w:t>)mensurabilidade são barreiras para uma contabilização adequada. Os pontos a serem discutidos e destacados neste tópico são a fusão de serviços, valores, benefícios ambientais e sócio-econômicos, e o tratamento adequado de diversos tipos de valores. Este</w:t>
      </w:r>
      <w:r w:rsidR="00EA6F78" w:rsidRPr="00B45597">
        <w:rPr>
          <w:rFonts w:ascii="Candara" w:eastAsiaTheme="minorHAnsi" w:hAnsi="Candara"/>
          <w:lang w:eastAsia="en-US"/>
        </w:rPr>
        <w:t>s</w:t>
      </w:r>
      <w:r w:rsidRPr="00B45597">
        <w:rPr>
          <w:rFonts w:ascii="Candara" w:eastAsiaTheme="minorHAnsi" w:hAnsi="Candara"/>
          <w:lang w:eastAsia="en-US"/>
        </w:rPr>
        <w:t xml:space="preserve"> desafio</w:t>
      </w:r>
      <w:r w:rsidR="00EA6F78" w:rsidRPr="00B45597">
        <w:rPr>
          <w:rFonts w:ascii="Candara" w:eastAsiaTheme="minorHAnsi" w:hAnsi="Candara"/>
          <w:lang w:eastAsia="en-US"/>
        </w:rPr>
        <w:t>s</w:t>
      </w:r>
      <w:r w:rsidRPr="00B45597">
        <w:rPr>
          <w:rFonts w:ascii="Candara" w:eastAsiaTheme="minorHAnsi" w:hAnsi="Candara"/>
          <w:lang w:eastAsia="en-US"/>
        </w:rPr>
        <w:t xml:space="preserve"> são</w:t>
      </w:r>
      <w:r w:rsidR="00EA6F78" w:rsidRPr="00B45597">
        <w:rPr>
          <w:rFonts w:ascii="Candara" w:eastAsiaTheme="minorHAnsi" w:hAnsi="Candara"/>
          <w:lang w:eastAsia="en-US"/>
        </w:rPr>
        <w:t>:</w:t>
      </w:r>
      <w:r w:rsidRPr="00B45597">
        <w:rPr>
          <w:rFonts w:ascii="Candara" w:eastAsiaTheme="minorHAnsi" w:hAnsi="Candara"/>
          <w:lang w:eastAsia="en-US"/>
        </w:rPr>
        <w:t xml:space="preserve"> (i) distinguir as dimensões dos valores relacionados com a avaliação e tomada de decisão sustentável</w:t>
      </w:r>
      <w:r w:rsidR="00EA6F78" w:rsidRPr="00B45597">
        <w:rPr>
          <w:rFonts w:ascii="Candara" w:eastAsiaTheme="minorHAnsi" w:hAnsi="Candara"/>
          <w:lang w:eastAsia="en-US"/>
        </w:rPr>
        <w:t>;</w:t>
      </w:r>
      <w:r w:rsidRPr="00B45597">
        <w:rPr>
          <w:rFonts w:ascii="Candara" w:eastAsiaTheme="minorHAnsi" w:hAnsi="Candara"/>
          <w:lang w:eastAsia="en-US"/>
        </w:rPr>
        <w:t xml:space="preserve"> (ii) distinguir a natureza interconectada dos benefícios e serviços dos ecosistemas e a onipresença de valores intangíveis</w:t>
      </w:r>
      <w:r w:rsidR="00EA6F78" w:rsidRPr="00B45597">
        <w:rPr>
          <w:rFonts w:ascii="Candara" w:eastAsiaTheme="minorHAnsi" w:hAnsi="Candara"/>
          <w:lang w:eastAsia="en-US"/>
        </w:rPr>
        <w:t>;</w:t>
      </w:r>
      <w:r w:rsidRPr="00B45597">
        <w:rPr>
          <w:rFonts w:ascii="Candara" w:eastAsiaTheme="minorHAnsi" w:hAnsi="Candara"/>
          <w:lang w:eastAsia="en-US"/>
        </w:rPr>
        <w:t xml:space="preserve"> (iii) discutir as implicações destas proposições da sustentabilidade na gestão de empreendimentos e</w:t>
      </w:r>
      <w:r w:rsidR="00EA6F78" w:rsidRPr="00B45597">
        <w:rPr>
          <w:rFonts w:ascii="Candara" w:eastAsiaTheme="minorHAnsi" w:hAnsi="Candara"/>
          <w:lang w:eastAsia="en-US"/>
        </w:rPr>
        <w:t>;</w:t>
      </w:r>
      <w:r w:rsidRPr="00B45597">
        <w:rPr>
          <w:rFonts w:ascii="Candara" w:eastAsiaTheme="minorHAnsi" w:hAnsi="Candara"/>
          <w:lang w:eastAsia="en-US"/>
        </w:rPr>
        <w:t xml:space="preserve"> (iv) estabelecer uma agenda de pesquisa que permita a tomada de decisões, que seja ecologicamente adequada e socialmente justa </w:t>
      </w:r>
      <w:r w:rsidR="002A7B51" w:rsidRPr="00B45597">
        <w:rPr>
          <w:rFonts w:ascii="Candara" w:eastAsiaTheme="minorHAnsi" w:hAnsi="Candara"/>
          <w:noProof/>
          <w:lang w:eastAsia="en-US"/>
        </w:rPr>
        <w:t xml:space="preserve">(CHAN </w:t>
      </w:r>
      <w:r w:rsidR="002A7B51" w:rsidRPr="00B45597">
        <w:rPr>
          <w:rFonts w:ascii="Candara" w:eastAsiaTheme="minorHAnsi" w:hAnsi="Candara"/>
          <w:i/>
          <w:noProof/>
          <w:lang w:eastAsia="en-US"/>
        </w:rPr>
        <w:t>et al.</w:t>
      </w:r>
      <w:r w:rsidR="002A7B51" w:rsidRPr="00B45597">
        <w:rPr>
          <w:rFonts w:ascii="Candara" w:eastAsiaTheme="minorHAnsi" w:hAnsi="Candara"/>
          <w:noProof/>
          <w:lang w:eastAsia="en-US"/>
        </w:rPr>
        <w:t xml:space="preserve"> 2012)</w:t>
      </w:r>
      <w:r w:rsidRPr="00B45597">
        <w:rPr>
          <w:rFonts w:ascii="Candara" w:eastAsiaTheme="minorHAnsi" w:hAnsi="Candara"/>
          <w:lang w:eastAsia="en-US"/>
        </w:rPr>
        <w:t>.</w:t>
      </w:r>
      <w:r w:rsidR="00746F4B" w:rsidRPr="00B45597">
        <w:rPr>
          <w:rFonts w:ascii="Candara" w:eastAsiaTheme="minorHAnsi" w:hAnsi="Candara"/>
          <w:lang w:eastAsia="en-US"/>
        </w:rPr>
        <w:t xml:space="preserve"> </w:t>
      </w:r>
    </w:p>
    <w:p w:rsidR="003014D2" w:rsidRPr="00B45597" w:rsidRDefault="003014D2" w:rsidP="003014D2">
      <w:pPr>
        <w:pStyle w:val="Ttulo2"/>
        <w:rPr>
          <w:rFonts w:ascii="Candara" w:eastAsiaTheme="minorHAnsi" w:hAnsi="Candara" w:cs="Times New Roman"/>
          <w:lang w:eastAsia="en-US"/>
        </w:rPr>
      </w:pPr>
      <w:bookmarkStart w:id="26" w:name="_Toc376857995"/>
      <w:r w:rsidRPr="00B45597">
        <w:rPr>
          <w:rFonts w:ascii="Candara" w:eastAsiaTheme="minorHAnsi" w:hAnsi="Candara" w:cs="Times New Roman"/>
          <w:lang w:eastAsia="en-US"/>
        </w:rPr>
        <w:lastRenderedPageBreak/>
        <w:t>Organismos reguladores</w:t>
      </w:r>
      <w:bookmarkEnd w:id="26"/>
    </w:p>
    <w:p w:rsidR="003014D2" w:rsidRPr="00B45597" w:rsidRDefault="003014D2" w:rsidP="00746F4B">
      <w:pPr>
        <w:rPr>
          <w:rFonts w:ascii="Candara" w:eastAsiaTheme="minorHAnsi" w:hAnsi="Candara"/>
          <w:color w:val="FF0000"/>
          <w:lang w:eastAsia="en-US"/>
        </w:rPr>
      </w:pPr>
      <w:r w:rsidRPr="00B45597">
        <w:rPr>
          <w:rFonts w:ascii="Candara" w:eastAsiaTheme="minorHAnsi" w:hAnsi="Candara"/>
          <w:lang w:eastAsia="en-US"/>
        </w:rPr>
        <w:t xml:space="preserve">Instituições públicas e privadas cada vez mais incorporam temas ambientais em suas atividades. Essa opção é caracterizada por empresas que se adequam voluntariamente a um ou mais conjuntos de princípios de gestão ambiental com monitoramento realizado por uma entidade externa. </w:t>
      </w:r>
      <w:r w:rsidR="00746F4B" w:rsidRPr="00B45597">
        <w:rPr>
          <w:rFonts w:ascii="Candara" w:eastAsiaTheme="minorHAnsi" w:hAnsi="Candara"/>
          <w:lang w:eastAsia="en-US"/>
        </w:rPr>
        <w:t xml:space="preserve">Uma estrutura sistêmica amplamente adotada é a contabilização da Análise dos códigos de conduta no Ciclo de Vida. </w:t>
      </w:r>
      <w:r w:rsidRPr="00B45597">
        <w:rPr>
          <w:rFonts w:ascii="Candara" w:eastAsiaTheme="minorHAnsi" w:hAnsi="Candara"/>
          <w:lang w:eastAsia="en-US"/>
        </w:rPr>
        <w:t xml:space="preserve">Esses códigos de conduta, tais como aqueles encontrados </w:t>
      </w:r>
      <w:r w:rsidR="00746F4B" w:rsidRPr="00B45597">
        <w:rPr>
          <w:rFonts w:ascii="Candara" w:eastAsiaTheme="minorHAnsi" w:hAnsi="Candara"/>
          <w:lang w:eastAsia="en-US"/>
        </w:rPr>
        <w:t>nas</w:t>
      </w:r>
      <w:r w:rsidRPr="00B45597">
        <w:rPr>
          <w:rFonts w:ascii="Candara" w:eastAsiaTheme="minorHAnsi" w:hAnsi="Candara"/>
          <w:lang w:eastAsia="en-US"/>
        </w:rPr>
        <w:t xml:space="preserve"> ISO 14000, regulam essa ação</w:t>
      </w:r>
      <w:r w:rsidR="00B13381" w:rsidRPr="00B45597">
        <w:rPr>
          <w:rFonts w:ascii="Candara" w:eastAsiaTheme="minorHAnsi" w:hAnsi="Candara"/>
          <w:lang w:eastAsia="en-US"/>
        </w:rPr>
        <w:t>, l</w:t>
      </w:r>
      <w:r w:rsidRPr="00B45597">
        <w:rPr>
          <w:rFonts w:ascii="Candara" w:eastAsiaTheme="minorHAnsi" w:hAnsi="Candara"/>
          <w:lang w:eastAsia="en-US"/>
        </w:rPr>
        <w:t>ançada</w:t>
      </w:r>
      <w:r w:rsidR="00B13381" w:rsidRPr="00B45597">
        <w:rPr>
          <w:rFonts w:ascii="Candara" w:eastAsiaTheme="minorHAnsi" w:hAnsi="Candara"/>
          <w:lang w:eastAsia="en-US"/>
        </w:rPr>
        <w:t>s</w:t>
      </w:r>
      <w:r w:rsidRPr="00B45597">
        <w:rPr>
          <w:rFonts w:ascii="Candara" w:eastAsiaTheme="minorHAnsi" w:hAnsi="Candara"/>
          <w:lang w:eastAsia="en-US"/>
        </w:rPr>
        <w:t xml:space="preserve"> pela </w:t>
      </w:r>
      <w:proofErr w:type="spellStart"/>
      <w:r w:rsidRPr="00B45597">
        <w:rPr>
          <w:rFonts w:ascii="Candara" w:eastAsiaTheme="minorHAnsi" w:hAnsi="Candara"/>
          <w:i/>
          <w:lang w:eastAsia="en-US"/>
        </w:rPr>
        <w:t>International</w:t>
      </w:r>
      <w:proofErr w:type="spellEnd"/>
      <w:r w:rsidRPr="00B45597">
        <w:rPr>
          <w:rFonts w:ascii="Candara" w:eastAsiaTheme="minorHAnsi" w:hAnsi="Candara"/>
          <w:i/>
          <w:lang w:eastAsia="en-US"/>
        </w:rPr>
        <w:t xml:space="preserve"> </w:t>
      </w:r>
      <w:proofErr w:type="spellStart"/>
      <w:r w:rsidRPr="00B45597">
        <w:rPr>
          <w:rFonts w:ascii="Candara" w:eastAsiaTheme="minorHAnsi" w:hAnsi="Candara"/>
          <w:i/>
          <w:lang w:eastAsia="en-US"/>
        </w:rPr>
        <w:t>Organization</w:t>
      </w:r>
      <w:proofErr w:type="spellEnd"/>
      <w:r w:rsidRPr="00B45597">
        <w:rPr>
          <w:rFonts w:ascii="Candara" w:eastAsiaTheme="minorHAnsi" w:hAnsi="Candara"/>
          <w:i/>
          <w:lang w:eastAsia="en-US"/>
        </w:rPr>
        <w:t xml:space="preserve"> for </w:t>
      </w:r>
      <w:proofErr w:type="spellStart"/>
      <w:r w:rsidRPr="00B45597">
        <w:rPr>
          <w:rFonts w:ascii="Candara" w:eastAsiaTheme="minorHAnsi" w:hAnsi="Candara"/>
          <w:i/>
          <w:lang w:eastAsia="en-US"/>
        </w:rPr>
        <w:t>Standardization</w:t>
      </w:r>
      <w:proofErr w:type="spellEnd"/>
      <w:r w:rsidRPr="00B45597">
        <w:rPr>
          <w:rFonts w:ascii="Candara" w:eastAsiaTheme="minorHAnsi" w:hAnsi="Candara"/>
          <w:lang w:eastAsia="en-US"/>
        </w:rPr>
        <w:t> (ISO)</w:t>
      </w:r>
      <w:r w:rsidR="00B13381" w:rsidRPr="00B45597">
        <w:rPr>
          <w:rFonts w:ascii="Candara" w:eastAsiaTheme="minorHAnsi" w:hAnsi="Candara"/>
          <w:lang w:eastAsia="en-US"/>
        </w:rPr>
        <w:t>. D</w:t>
      </w:r>
      <w:r w:rsidRPr="00B45597">
        <w:rPr>
          <w:rFonts w:ascii="Candara" w:eastAsiaTheme="minorHAnsi" w:hAnsi="Candara"/>
          <w:lang w:eastAsia="en-US"/>
        </w:rPr>
        <w:t xml:space="preserve">urante o período de 1997 e 2000 foram editadas as normas ISO 14040, 14041, 14042 e 14043. Em 2006, as normas anteriores foram sintetizadas na ISO 14040 e 14044 </w:t>
      </w:r>
      <w:r w:rsidR="002B34B8" w:rsidRPr="00B45597">
        <w:rPr>
          <w:rFonts w:ascii="Candara" w:eastAsiaTheme="minorHAnsi" w:hAnsi="Candara"/>
          <w:noProof/>
          <w:lang w:eastAsia="en-US"/>
        </w:rPr>
        <w:t>(IPTS, 2006; PRYSHLAKIVSKY e SEARCY, 2013)</w:t>
      </w:r>
      <w:r w:rsidRPr="00B45597">
        <w:rPr>
          <w:rFonts w:ascii="Candara" w:eastAsiaTheme="minorHAnsi" w:hAnsi="Candara"/>
          <w:lang w:eastAsia="en-US"/>
        </w:rPr>
        <w:t>.</w:t>
      </w:r>
    </w:p>
    <w:p w:rsidR="003014D2" w:rsidRPr="00B45597" w:rsidRDefault="003014D2" w:rsidP="008F3F3F">
      <w:pPr>
        <w:rPr>
          <w:rFonts w:ascii="Candara" w:eastAsiaTheme="minorHAnsi" w:hAnsi="Candara"/>
          <w:lang w:eastAsia="en-US"/>
        </w:rPr>
      </w:pPr>
      <w:r w:rsidRPr="00B45597">
        <w:rPr>
          <w:rFonts w:ascii="Candara" w:eastAsiaTheme="minorHAnsi" w:hAnsi="Candara"/>
          <w:lang w:eastAsia="en-US"/>
        </w:rPr>
        <w:t xml:space="preserve">Outra organização é a </w:t>
      </w:r>
      <w:r w:rsidRPr="00B45597">
        <w:rPr>
          <w:rFonts w:ascii="Candara" w:eastAsiaTheme="minorHAnsi" w:hAnsi="Candara"/>
          <w:i/>
          <w:lang w:eastAsia="en-US"/>
        </w:rPr>
        <w:t>European Integrated Pollution Prevention and Control Bureau (EIPPCB),</w:t>
      </w:r>
      <w:r w:rsidRPr="00B45597">
        <w:rPr>
          <w:rFonts w:ascii="Candara" w:eastAsiaTheme="minorHAnsi" w:hAnsi="Candara"/>
          <w:lang w:eastAsia="en-US"/>
        </w:rPr>
        <w:t xml:space="preserve"> criad</w:t>
      </w:r>
      <w:r w:rsidR="00D423E5" w:rsidRPr="00B45597">
        <w:rPr>
          <w:rFonts w:ascii="Candara" w:eastAsiaTheme="minorHAnsi" w:hAnsi="Candara"/>
          <w:lang w:eastAsia="en-US"/>
        </w:rPr>
        <w:t>a</w:t>
      </w:r>
      <w:r w:rsidRPr="00B45597">
        <w:rPr>
          <w:rFonts w:ascii="Candara" w:eastAsiaTheme="minorHAnsi" w:hAnsi="Candara"/>
          <w:lang w:eastAsia="en-US"/>
        </w:rPr>
        <w:t xml:space="preserve"> em 1997 para organizar a troca de informações entre os Estados-Membros da Comunidade Europeia, da indústria e de organizações não governamentais que promovem a proteção ambiental sobre as melhores práticas, medidas e acompanhamento de empreendimentos em termos de níveis de consumo e emissões associadas </w:t>
      </w:r>
      <w:r w:rsidR="00933196" w:rsidRPr="00B45597">
        <w:rPr>
          <w:rFonts w:ascii="Candara" w:eastAsiaTheme="minorHAnsi" w:hAnsi="Candara"/>
          <w:noProof/>
          <w:lang w:eastAsia="en-US"/>
        </w:rPr>
        <w:t>(IPTS, 2006;</w:t>
      </w:r>
      <w:r w:rsidRPr="00B45597">
        <w:rPr>
          <w:rFonts w:ascii="Candara" w:eastAsiaTheme="minorHAnsi" w:hAnsi="Candara"/>
          <w:lang w:eastAsia="en-US"/>
        </w:rPr>
        <w:t xml:space="preserve"> </w:t>
      </w:r>
      <w:r w:rsidR="00933196" w:rsidRPr="00B45597">
        <w:rPr>
          <w:rFonts w:ascii="Candara" w:eastAsiaTheme="minorHAnsi" w:hAnsi="Candara"/>
          <w:noProof/>
          <w:lang w:eastAsia="en-US"/>
        </w:rPr>
        <w:t xml:space="preserve">PALOMO </w:t>
      </w:r>
      <w:r w:rsidR="00933196" w:rsidRPr="00B45597">
        <w:rPr>
          <w:rFonts w:ascii="Candara" w:eastAsiaTheme="minorHAnsi" w:hAnsi="Candara"/>
          <w:i/>
          <w:iCs/>
          <w:noProof/>
          <w:lang w:eastAsia="en-US"/>
        </w:rPr>
        <w:t>et al.</w:t>
      </w:r>
      <w:r w:rsidR="00933196" w:rsidRPr="00B45597">
        <w:rPr>
          <w:rFonts w:ascii="Candara" w:eastAsiaTheme="minorHAnsi" w:hAnsi="Candara"/>
          <w:noProof/>
          <w:lang w:eastAsia="en-US"/>
        </w:rPr>
        <w:t>, 2011)</w:t>
      </w:r>
      <w:r w:rsidR="003379EF" w:rsidRPr="00B45597">
        <w:rPr>
          <w:rFonts w:ascii="Candara" w:eastAsiaTheme="minorHAnsi" w:hAnsi="Candara"/>
          <w:noProof/>
          <w:lang w:eastAsia="en-US"/>
        </w:rPr>
        <w:t>.</w:t>
      </w:r>
    </w:p>
    <w:p w:rsidR="00822ACC" w:rsidRPr="00B45597" w:rsidRDefault="003014D2" w:rsidP="008F3F3F">
      <w:pPr>
        <w:rPr>
          <w:rFonts w:ascii="Candara" w:hAnsi="Candara"/>
        </w:rPr>
      </w:pPr>
      <w:r w:rsidRPr="00B45597">
        <w:rPr>
          <w:rFonts w:ascii="Candara" w:eastAsiaTheme="minorHAnsi" w:hAnsi="Candara"/>
          <w:lang w:eastAsia="en-US"/>
        </w:rPr>
        <w:t xml:space="preserve">A </w:t>
      </w:r>
      <w:r w:rsidRPr="00B45597">
        <w:rPr>
          <w:rFonts w:ascii="Candara" w:eastAsiaTheme="minorHAnsi" w:hAnsi="Candara"/>
          <w:i/>
          <w:lang w:eastAsia="en-US"/>
        </w:rPr>
        <w:t xml:space="preserve">United Nations Industrial Development Organization </w:t>
      </w:r>
      <w:r w:rsidRPr="00B45597">
        <w:rPr>
          <w:rFonts w:ascii="Candara" w:eastAsiaTheme="minorHAnsi" w:hAnsi="Candara"/>
          <w:lang w:eastAsia="en-US"/>
        </w:rPr>
        <w:t xml:space="preserve">(UNIDO) é uma organização das Nações Unidas que promove a sustentabilidade industrial. A UNIDO é uma das principais entidades a serem pesquisadas para se identificar as políticas e as </w:t>
      </w:r>
      <w:r w:rsidR="003B1689" w:rsidRPr="00B45597">
        <w:rPr>
          <w:rFonts w:ascii="Candara" w:eastAsiaTheme="minorHAnsi" w:hAnsi="Candara"/>
          <w:lang w:eastAsia="en-US"/>
        </w:rPr>
        <w:t>ações</w:t>
      </w:r>
      <w:r w:rsidRPr="00B45597">
        <w:rPr>
          <w:rFonts w:ascii="Candara" w:eastAsiaTheme="minorHAnsi" w:hAnsi="Candara"/>
          <w:lang w:eastAsia="en-US"/>
        </w:rPr>
        <w:t xml:space="preserve"> sustentáveis. Ela abrange uma ampla gama de instrumentos de políticas para o desenvolvimento da indústria e é fonte de referência para agencias, governos, avaliações e programas nacionais </w:t>
      </w:r>
      <w:r w:rsidR="006E1761" w:rsidRPr="00B45597">
        <w:rPr>
          <w:rFonts w:ascii="Candara" w:eastAsia="Arial Unicode MS" w:hAnsi="Candara"/>
          <w:noProof/>
        </w:rPr>
        <w:t xml:space="preserve">(GURVITSH e SIDOROVA, 2012; </w:t>
      </w:r>
      <w:r w:rsidR="006E1761" w:rsidRPr="00B45597">
        <w:rPr>
          <w:rFonts w:ascii="Candara" w:eastAsiaTheme="minorHAnsi" w:hAnsi="Candara"/>
          <w:noProof/>
          <w:lang w:eastAsia="en-US"/>
        </w:rPr>
        <w:t xml:space="preserve">UNIDO, 2011; </w:t>
      </w:r>
      <w:r w:rsidR="006E1761" w:rsidRPr="00B45597">
        <w:rPr>
          <w:rFonts w:ascii="Candara" w:eastAsia="Arial Unicode MS" w:hAnsi="Candara"/>
          <w:noProof/>
        </w:rPr>
        <w:t>IFAC, 2005; UNIDO,s.d.)</w:t>
      </w:r>
      <w:r w:rsidRPr="00B45597">
        <w:rPr>
          <w:rFonts w:ascii="Candara" w:eastAsia="Arial Unicode MS" w:hAnsi="Candara"/>
        </w:rPr>
        <w:t>.</w:t>
      </w:r>
    </w:p>
    <w:p w:rsidR="00822ACC" w:rsidRPr="00B45597" w:rsidRDefault="003014D2" w:rsidP="006C3FAD">
      <w:pPr>
        <w:pStyle w:val="Ttulo1"/>
        <w:rPr>
          <w:rFonts w:ascii="Candara" w:hAnsi="Candara"/>
        </w:rPr>
      </w:pPr>
      <w:bookmarkStart w:id="27" w:name="_Toc376857996"/>
      <w:r w:rsidRPr="00B45597">
        <w:rPr>
          <w:rFonts w:ascii="Candara" w:hAnsi="Candara"/>
        </w:rPr>
        <w:t>Procedimentos Metodológicos</w:t>
      </w:r>
      <w:bookmarkEnd w:id="27"/>
    </w:p>
    <w:p w:rsidR="00385ACD" w:rsidRPr="00B45597" w:rsidRDefault="00663427" w:rsidP="006C3FAD">
      <w:pPr>
        <w:pStyle w:val="Ttulo2"/>
        <w:rPr>
          <w:rFonts w:ascii="Candara" w:hAnsi="Candara"/>
        </w:rPr>
      </w:pPr>
      <w:bookmarkStart w:id="28" w:name="_Toc376857997"/>
      <w:r w:rsidRPr="00B45597">
        <w:rPr>
          <w:rFonts w:ascii="Candara" w:hAnsi="Candara"/>
        </w:rPr>
        <w:t>Filosofia e organização do curso</w:t>
      </w:r>
      <w:bookmarkEnd w:id="8"/>
      <w:bookmarkEnd w:id="9"/>
      <w:bookmarkEnd w:id="28"/>
    </w:p>
    <w:p w:rsidR="00385ACD" w:rsidRPr="00B45597" w:rsidRDefault="00385ACD" w:rsidP="006C3FAD">
      <w:pPr>
        <w:rPr>
          <w:rFonts w:ascii="Candara" w:eastAsiaTheme="minorHAnsi" w:hAnsi="Candara"/>
          <w:lang w:eastAsia="en-US"/>
        </w:rPr>
      </w:pPr>
      <w:r w:rsidRPr="00B45597">
        <w:rPr>
          <w:rFonts w:ascii="Candara" w:eastAsiaTheme="minorHAnsi" w:hAnsi="Candara"/>
          <w:lang w:eastAsia="en-US"/>
        </w:rPr>
        <w:t>Tem-se em mente que a competência não é algo em si, mas é algo “para...” e que, as pessoas fazem o que sabem</w:t>
      </w:r>
      <w:r w:rsidR="00D8613D" w:rsidRPr="00B45597">
        <w:rPr>
          <w:rFonts w:ascii="Candara" w:eastAsiaTheme="minorHAnsi" w:hAnsi="Candara"/>
          <w:lang w:eastAsia="en-US"/>
        </w:rPr>
        <w:t xml:space="preserve"> e, s</w:t>
      </w:r>
      <w:r w:rsidRPr="00B45597">
        <w:rPr>
          <w:rFonts w:ascii="Candara" w:eastAsiaTheme="minorHAnsi" w:hAnsi="Candara"/>
          <w:lang w:eastAsia="en-US"/>
        </w:rPr>
        <w:t xml:space="preserve">e quisermos mudar o que as pessoas fazem precisa se mudar o que elas sabem. Na busca deste objetivo geral </w:t>
      </w:r>
      <w:r w:rsidR="00C43598" w:rsidRPr="00B45597">
        <w:rPr>
          <w:rFonts w:ascii="Candara" w:eastAsiaTheme="minorHAnsi" w:hAnsi="Candara"/>
          <w:lang w:eastAsia="en-US"/>
        </w:rPr>
        <w:t>estudam-se</w:t>
      </w:r>
      <w:r w:rsidRPr="00B45597">
        <w:rPr>
          <w:rFonts w:ascii="Candara" w:eastAsiaTheme="minorHAnsi" w:hAnsi="Candara"/>
          <w:lang w:eastAsia="en-US"/>
        </w:rPr>
        <w:t xml:space="preserve"> os conceitos e técnicas dos diversos tópicos da contabilidade e sua relação com as questões ambientais</w:t>
      </w:r>
      <w:r w:rsidR="00741C17" w:rsidRPr="00B45597">
        <w:rPr>
          <w:rFonts w:ascii="Candara" w:eastAsiaTheme="minorHAnsi" w:hAnsi="Candara"/>
          <w:lang w:eastAsia="en-US"/>
        </w:rPr>
        <w:t xml:space="preserve"> </w:t>
      </w:r>
      <w:fldSimple w:instr=" REF _Ref376858711 \h  \* MERGEFORMAT ">
        <w:r w:rsidR="00320FF1" w:rsidRPr="00B45597">
          <w:rPr>
            <w:rFonts w:ascii="Candara" w:hAnsi="Candara" w:cs="Times New Roman"/>
          </w:rPr>
          <w:t xml:space="preserve">Quadro </w:t>
        </w:r>
        <w:r w:rsidR="00320FF1" w:rsidRPr="00B45597">
          <w:rPr>
            <w:rFonts w:ascii="Candara" w:hAnsi="Candara" w:cs="Times New Roman"/>
            <w:noProof/>
          </w:rPr>
          <w:t>1</w:t>
        </w:r>
      </w:fldSimple>
      <w:r w:rsidRPr="00B45597">
        <w:rPr>
          <w:rFonts w:ascii="Candara" w:eastAsiaTheme="minorHAnsi" w:hAnsi="Candara"/>
          <w:lang w:eastAsia="en-US"/>
        </w:rPr>
        <w:t xml:space="preserve">. </w:t>
      </w:r>
      <w:r w:rsidR="00A17D46" w:rsidRPr="00B45597">
        <w:rPr>
          <w:rFonts w:ascii="Candara" w:eastAsiaTheme="minorHAnsi" w:hAnsi="Candara"/>
          <w:lang w:eastAsia="en-US"/>
        </w:rPr>
        <w:t>Tem-se como filosofia da ação melhorar a compreensão dos alunos sobre como a informação contábil é, ou pode ser, utilizada para apoiar a estratégia ambiental e avaliar o desempenho ambiental de uma empresa</w:t>
      </w:r>
      <w:r w:rsidR="00CF74BB" w:rsidRPr="00B45597">
        <w:rPr>
          <w:rFonts w:ascii="Candara" w:eastAsiaTheme="minorHAnsi" w:hAnsi="Candara"/>
          <w:lang w:eastAsia="en-US"/>
        </w:rPr>
        <w:t>, regi</w:t>
      </w:r>
      <w:r w:rsidR="00E92B07" w:rsidRPr="00B45597">
        <w:rPr>
          <w:rFonts w:ascii="Candara" w:eastAsiaTheme="minorHAnsi" w:hAnsi="Candara"/>
          <w:lang w:eastAsia="en-US"/>
        </w:rPr>
        <w:t>ão</w:t>
      </w:r>
      <w:r w:rsidR="00CF74BB" w:rsidRPr="00B45597">
        <w:rPr>
          <w:rFonts w:ascii="Candara" w:eastAsiaTheme="minorHAnsi" w:hAnsi="Candara"/>
          <w:lang w:eastAsia="en-US"/>
        </w:rPr>
        <w:t xml:space="preserve"> ou governo</w:t>
      </w:r>
      <w:r w:rsidR="00A17D46" w:rsidRPr="00B45597">
        <w:rPr>
          <w:rFonts w:ascii="Candara" w:eastAsiaTheme="minorHAnsi" w:hAnsi="Candara"/>
          <w:lang w:eastAsia="en-US"/>
        </w:rPr>
        <w:t xml:space="preserve"> </w:t>
      </w:r>
      <w:sdt>
        <w:sdtPr>
          <w:rPr>
            <w:rFonts w:ascii="Candara" w:eastAsiaTheme="minorHAnsi" w:hAnsi="Candara"/>
            <w:lang w:eastAsia="en-US"/>
          </w:rPr>
          <w:id w:val="-2034959321"/>
          <w:citation/>
        </w:sdtPr>
        <w:sdtContent>
          <w:r w:rsidR="00855688" w:rsidRPr="00B45597">
            <w:rPr>
              <w:rFonts w:ascii="Candara" w:eastAsiaTheme="minorHAnsi" w:hAnsi="Candara"/>
              <w:lang w:eastAsia="en-US"/>
            </w:rPr>
            <w:fldChar w:fldCharType="begin"/>
          </w:r>
          <w:r w:rsidR="00A17D46" w:rsidRPr="00B45597">
            <w:rPr>
              <w:rFonts w:ascii="Candara" w:eastAsiaTheme="minorHAnsi" w:hAnsi="Candara"/>
              <w:lang w:eastAsia="en-US"/>
            </w:rPr>
            <w:instrText xml:space="preserve">CITATION Cou \l 1046 </w:instrText>
          </w:r>
          <w:r w:rsidR="00855688" w:rsidRPr="00B45597">
            <w:rPr>
              <w:rFonts w:ascii="Candara" w:eastAsiaTheme="minorHAnsi" w:hAnsi="Candara"/>
              <w:lang w:eastAsia="en-US"/>
            </w:rPr>
            <w:fldChar w:fldCharType="separate"/>
          </w:r>
          <w:r w:rsidR="008C2F0B" w:rsidRPr="00B45597">
            <w:rPr>
              <w:rFonts w:ascii="Candara" w:eastAsiaTheme="minorHAnsi" w:hAnsi="Candara"/>
              <w:noProof/>
              <w:lang w:eastAsia="en-US"/>
            </w:rPr>
            <w:t>(GRINNELL e HUNT III, 2000)</w:t>
          </w:r>
          <w:r w:rsidR="00855688" w:rsidRPr="00B45597">
            <w:rPr>
              <w:rFonts w:ascii="Candara" w:eastAsiaTheme="minorHAnsi" w:hAnsi="Candara"/>
              <w:lang w:eastAsia="en-US"/>
            </w:rPr>
            <w:fldChar w:fldCharType="end"/>
          </w:r>
        </w:sdtContent>
      </w:sdt>
      <w:r w:rsidR="00A17D46" w:rsidRPr="00B45597">
        <w:rPr>
          <w:rFonts w:ascii="Candara" w:eastAsiaTheme="minorHAnsi" w:hAnsi="Candara"/>
          <w:lang w:eastAsia="en-US"/>
        </w:rPr>
        <w:t xml:space="preserve">. </w:t>
      </w:r>
      <w:proofErr w:type="gramStart"/>
      <w:r w:rsidRPr="00B45597">
        <w:rPr>
          <w:rFonts w:ascii="Candara" w:eastAsiaTheme="minorHAnsi" w:hAnsi="Candara"/>
          <w:lang w:eastAsia="en-US"/>
        </w:rPr>
        <w:t>Pretende-se que os alunos da disciplina desenvolvam uma visão crítica da relação entre o meio ambiente da contabilidade</w:t>
      </w:r>
      <w:r w:rsidR="001F747A" w:rsidRPr="00B45597">
        <w:rPr>
          <w:rFonts w:ascii="Candara" w:eastAsiaTheme="minorHAnsi" w:hAnsi="Candara"/>
          <w:lang w:eastAsia="en-US"/>
        </w:rPr>
        <w:t>,</w:t>
      </w:r>
      <w:r w:rsidRPr="00B45597">
        <w:rPr>
          <w:rFonts w:ascii="Candara" w:eastAsiaTheme="minorHAnsi" w:hAnsi="Candara"/>
          <w:lang w:eastAsia="en-US"/>
        </w:rPr>
        <w:t xml:space="preserve"> a </w:t>
      </w:r>
      <w:r w:rsidR="001F747A" w:rsidRPr="00B45597">
        <w:rPr>
          <w:rFonts w:ascii="Candara" w:eastAsiaTheme="minorHAnsi" w:hAnsi="Candara"/>
          <w:lang w:eastAsia="en-US"/>
        </w:rPr>
        <w:t>c</w:t>
      </w:r>
      <w:r w:rsidRPr="00B45597">
        <w:rPr>
          <w:rFonts w:ascii="Candara" w:eastAsiaTheme="minorHAnsi" w:hAnsi="Candara"/>
          <w:lang w:eastAsia="en-US"/>
        </w:rPr>
        <w:t xml:space="preserve">ontabilidade </w:t>
      </w:r>
      <w:r w:rsidR="001F747A" w:rsidRPr="00B45597">
        <w:rPr>
          <w:rFonts w:ascii="Candara" w:eastAsiaTheme="minorHAnsi" w:hAnsi="Candara"/>
          <w:lang w:eastAsia="en-US"/>
        </w:rPr>
        <w:t>a</w:t>
      </w:r>
      <w:r w:rsidRPr="00B45597">
        <w:rPr>
          <w:rFonts w:ascii="Candara" w:eastAsiaTheme="minorHAnsi" w:hAnsi="Candara"/>
          <w:lang w:eastAsia="en-US"/>
        </w:rPr>
        <w:t>mbiental e a relação entre sustentabilidade e contabilidade</w:t>
      </w:r>
      <w:r w:rsidR="001F747A" w:rsidRPr="00B45597">
        <w:rPr>
          <w:rFonts w:ascii="Candara" w:eastAsiaTheme="minorHAnsi" w:hAnsi="Candara"/>
          <w:lang w:eastAsia="en-US"/>
        </w:rPr>
        <w:t xml:space="preserve"> (</w:t>
      </w:r>
      <w:fldSimple w:instr=" REF _Ref376858798 \h  \* MERGEFORMAT ">
        <w:r w:rsidR="00320FF1" w:rsidRPr="00B45597">
          <w:rPr>
            <w:rFonts w:ascii="Candara" w:hAnsi="Candara" w:cs="Times New Roman"/>
            <w:szCs w:val="20"/>
          </w:rPr>
          <w:t xml:space="preserve">Figura </w:t>
        </w:r>
        <w:r w:rsidR="00320FF1" w:rsidRPr="00B45597">
          <w:rPr>
            <w:rFonts w:ascii="Candara" w:hAnsi="Candara" w:cs="Times New Roman"/>
            <w:noProof/>
            <w:szCs w:val="20"/>
          </w:rPr>
          <w:t>4</w:t>
        </w:r>
      </w:fldSimple>
      <w:r w:rsidR="001F747A" w:rsidRPr="00B45597">
        <w:rPr>
          <w:rFonts w:ascii="Candara" w:eastAsiaTheme="minorHAnsi" w:hAnsi="Candara"/>
          <w:lang w:eastAsia="en-US"/>
        </w:rPr>
        <w:t>)</w:t>
      </w:r>
      <w:r w:rsidR="00E92B07" w:rsidRPr="00B45597">
        <w:rPr>
          <w:rFonts w:ascii="Candara" w:eastAsiaTheme="minorHAnsi" w:hAnsi="Candara"/>
          <w:lang w:eastAsia="en-US"/>
        </w:rPr>
        <w:t xml:space="preserve">, </w:t>
      </w:r>
      <w:r w:rsidR="001A454E" w:rsidRPr="00B45597">
        <w:rPr>
          <w:rFonts w:ascii="Candara" w:eastAsiaTheme="minorHAnsi" w:hAnsi="Candara"/>
          <w:lang w:eastAsia="en-US"/>
        </w:rPr>
        <w:t xml:space="preserve">e que </w:t>
      </w:r>
      <w:r w:rsidR="00E92B07" w:rsidRPr="00B45597">
        <w:rPr>
          <w:rFonts w:ascii="Candara" w:eastAsiaTheme="minorHAnsi" w:hAnsi="Candara"/>
          <w:lang w:eastAsia="en-US"/>
        </w:rPr>
        <w:t>r</w:t>
      </w:r>
      <w:r w:rsidRPr="00B45597">
        <w:rPr>
          <w:rFonts w:ascii="Candara" w:eastAsiaTheme="minorHAnsi" w:hAnsi="Candara"/>
          <w:lang w:eastAsia="en-US"/>
        </w:rPr>
        <w:t>eflitam com base na sustentabilidade sobre o papel do Sistema de Gestão Ambiental (SGA), do alcance e dos contornos da gestão ambiental e da sustentabilidade e compreendam os aspectos da mensuração dos gastos, ativos, passivos, despesas, custos e receitas ambientais, compreendam e analisem relatórios socioambientais, indicadores ambientais e social-econômicos do desempenho sustentável.</w:t>
      </w:r>
      <w:proofErr w:type="gramEnd"/>
    </w:p>
    <w:p w:rsidR="001A454E" w:rsidRPr="00B45597" w:rsidRDefault="001A454E" w:rsidP="006C3FAD">
      <w:pPr>
        <w:rPr>
          <w:rFonts w:ascii="Candara" w:eastAsiaTheme="minorHAnsi" w:hAnsi="Candara"/>
          <w:lang w:eastAsia="en-US"/>
        </w:rPr>
      </w:pPr>
      <w:r w:rsidRPr="00B45597">
        <w:rPr>
          <w:rFonts w:ascii="Candara" w:eastAsiaTheme="minorHAnsi" w:hAnsi="Candara"/>
          <w:lang w:eastAsia="en-US"/>
        </w:rPr>
        <w:lastRenderedPageBreak/>
        <w:t>Nossa crença de que programas de contabilidade são necessários para atender aos gestores de diversas áreas</w:t>
      </w:r>
      <w:r w:rsidR="003C0ED5" w:rsidRPr="00B45597">
        <w:rPr>
          <w:rFonts w:ascii="Candara" w:eastAsiaTheme="minorHAnsi" w:hAnsi="Candara"/>
          <w:lang w:eastAsia="en-US"/>
        </w:rPr>
        <w:t>,</w:t>
      </w:r>
      <w:r w:rsidRPr="00B45597">
        <w:rPr>
          <w:rFonts w:ascii="Candara" w:eastAsiaTheme="minorHAnsi" w:hAnsi="Candara"/>
          <w:lang w:eastAsia="en-US"/>
        </w:rPr>
        <w:t xml:space="preserve"> é a maior motivação para a oferta deste curso. Apresenta-se a alunos dos mais diversos cursos uma experiência integrada e construída em torno de questões relacionadas com o ambiente natural.</w:t>
      </w:r>
    </w:p>
    <w:p w:rsidR="001A454E" w:rsidRPr="00B45597" w:rsidRDefault="001A454E" w:rsidP="006C3FAD">
      <w:pPr>
        <w:rPr>
          <w:rFonts w:ascii="Candara" w:eastAsiaTheme="minorHAnsi" w:hAnsi="Candara"/>
          <w:lang w:eastAsia="en-US"/>
        </w:rPr>
      </w:pPr>
    </w:p>
    <w:p w:rsidR="0049602E" w:rsidRPr="00B45597" w:rsidRDefault="0049602E" w:rsidP="0049602E">
      <w:pPr>
        <w:pStyle w:val="Legenda"/>
        <w:rPr>
          <w:rFonts w:ascii="Candara" w:hAnsi="Candara" w:cs="Times New Roman"/>
        </w:rPr>
      </w:pPr>
      <w:bookmarkStart w:id="29" w:name="_Ref376858711"/>
      <w:r w:rsidRPr="00B45597">
        <w:rPr>
          <w:rFonts w:ascii="Candara" w:hAnsi="Candara" w:cs="Times New Roman"/>
        </w:rPr>
        <w:t xml:space="preserve">Quadro </w:t>
      </w:r>
      <w:r w:rsidR="00855688" w:rsidRPr="00B45597">
        <w:rPr>
          <w:rFonts w:ascii="Candara" w:hAnsi="Candara" w:cs="Times New Roman"/>
        </w:rPr>
        <w:fldChar w:fldCharType="begin"/>
      </w:r>
      <w:r w:rsidR="004A42A2" w:rsidRPr="00B45597">
        <w:rPr>
          <w:rFonts w:ascii="Candara" w:hAnsi="Candara" w:cs="Times New Roman"/>
        </w:rPr>
        <w:instrText xml:space="preserve"> SEQ Quadro \* ARABIC </w:instrText>
      </w:r>
      <w:r w:rsidR="00855688" w:rsidRPr="00B45597">
        <w:rPr>
          <w:rFonts w:ascii="Candara" w:hAnsi="Candara" w:cs="Times New Roman"/>
        </w:rPr>
        <w:fldChar w:fldCharType="separate"/>
      </w:r>
      <w:r w:rsidR="00320FF1" w:rsidRPr="00B45597">
        <w:rPr>
          <w:rFonts w:ascii="Candara" w:hAnsi="Candara" w:cs="Times New Roman"/>
          <w:noProof/>
        </w:rPr>
        <w:t>1</w:t>
      </w:r>
      <w:r w:rsidR="00855688" w:rsidRPr="00B45597">
        <w:rPr>
          <w:rFonts w:ascii="Candara" w:hAnsi="Candara" w:cs="Times New Roman"/>
          <w:noProof/>
        </w:rPr>
        <w:fldChar w:fldCharType="end"/>
      </w:r>
      <w:bookmarkEnd w:id="29"/>
      <w:r w:rsidRPr="00B45597">
        <w:rPr>
          <w:rFonts w:ascii="Candara" w:hAnsi="Candara" w:cs="Times New Roman"/>
        </w:rPr>
        <w:t xml:space="preserve"> Gestão da contabilidade ambiental</w:t>
      </w:r>
    </w:p>
    <w:tbl>
      <w:tblPr>
        <w:tblStyle w:val="Tabelacomgrade"/>
        <w:tblW w:w="0" w:type="auto"/>
        <w:tblLook w:val="04A0"/>
      </w:tblPr>
      <w:tblGrid>
        <w:gridCol w:w="2161"/>
        <w:gridCol w:w="2161"/>
        <w:gridCol w:w="2161"/>
        <w:gridCol w:w="2161"/>
      </w:tblGrid>
      <w:tr w:rsidR="0049602E" w:rsidRPr="00B45597" w:rsidTr="00BB13E8">
        <w:tc>
          <w:tcPr>
            <w:tcW w:w="4322" w:type="dxa"/>
            <w:gridSpan w:val="2"/>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Contabilidade em unidades monetárias</w:t>
            </w:r>
          </w:p>
        </w:tc>
        <w:tc>
          <w:tcPr>
            <w:tcW w:w="4322" w:type="dxa"/>
            <w:gridSpan w:val="2"/>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Contabilidade em unidades físicas</w:t>
            </w:r>
          </w:p>
        </w:tc>
      </w:tr>
      <w:tr w:rsidR="0049602E" w:rsidRPr="00B45597" w:rsidTr="00BB13E8">
        <w:tc>
          <w:tcPr>
            <w:tcW w:w="2161" w:type="dxa"/>
            <w:vMerge w:val="restart"/>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Contabilidade tradicional</w:t>
            </w:r>
          </w:p>
        </w:tc>
        <w:tc>
          <w:tcPr>
            <w:tcW w:w="4322" w:type="dxa"/>
            <w:gridSpan w:val="2"/>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Gestão Ambiental</w:t>
            </w:r>
          </w:p>
        </w:tc>
        <w:tc>
          <w:tcPr>
            <w:tcW w:w="2161" w:type="dxa"/>
            <w:vMerge w:val="restart"/>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Outras ferramentas de mensuração</w:t>
            </w:r>
          </w:p>
        </w:tc>
      </w:tr>
      <w:tr w:rsidR="0049602E" w:rsidRPr="00B45597" w:rsidTr="00BB13E8">
        <w:tc>
          <w:tcPr>
            <w:tcW w:w="2161" w:type="dxa"/>
            <w:vMerge/>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p>
        </w:tc>
        <w:tc>
          <w:tcPr>
            <w:tcW w:w="2161" w:type="dxa"/>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Gestão ambiental (unidades monetária)</w:t>
            </w:r>
          </w:p>
        </w:tc>
        <w:tc>
          <w:tcPr>
            <w:tcW w:w="2161" w:type="dxa"/>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Gestão ambiental (unidades físicas)</w:t>
            </w:r>
          </w:p>
        </w:tc>
        <w:tc>
          <w:tcPr>
            <w:tcW w:w="2161" w:type="dxa"/>
            <w:vMerge/>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p>
        </w:tc>
      </w:tr>
      <w:tr w:rsidR="0049602E" w:rsidRPr="00B45597" w:rsidTr="00BB13E8">
        <w:tc>
          <w:tcPr>
            <w:tcW w:w="8644" w:type="dxa"/>
            <w:gridSpan w:val="4"/>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Banco de dados das corporações</w:t>
            </w:r>
          </w:p>
        </w:tc>
      </w:tr>
      <w:tr w:rsidR="0049602E" w:rsidRPr="00B45597" w:rsidTr="00BB13E8">
        <w:tc>
          <w:tcPr>
            <w:tcW w:w="2161" w:type="dxa"/>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Registro de dados</w:t>
            </w:r>
          </w:p>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Convencional</w:t>
            </w:r>
          </w:p>
        </w:tc>
        <w:tc>
          <w:tcPr>
            <w:tcW w:w="2161" w:type="dxa"/>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 xml:space="preserve">Transição da contabilização de partes ambientais e contabilidade de custos </w:t>
            </w:r>
          </w:p>
        </w:tc>
        <w:tc>
          <w:tcPr>
            <w:tcW w:w="2161" w:type="dxa"/>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Balanços de fluxo de materiais das empresas em termos de massa, energia e agua</w:t>
            </w:r>
          </w:p>
        </w:tc>
        <w:tc>
          <w:tcPr>
            <w:tcW w:w="2161" w:type="dxa"/>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Sistemas de planejamento da produção e de contabilização de estoques</w:t>
            </w:r>
          </w:p>
        </w:tc>
      </w:tr>
      <w:tr w:rsidR="0049602E" w:rsidRPr="00B45597" w:rsidTr="00BB13E8">
        <w:tc>
          <w:tcPr>
            <w:tcW w:w="8644" w:type="dxa"/>
            <w:gridSpan w:val="4"/>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Dados de processos / centros de custo e produtos / níveis de agregação de custos</w:t>
            </w:r>
          </w:p>
        </w:tc>
      </w:tr>
      <w:tr w:rsidR="0049602E" w:rsidRPr="00B45597" w:rsidTr="00BB13E8">
        <w:tc>
          <w:tcPr>
            <w:tcW w:w="2161" w:type="dxa"/>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Contabilidade de custos</w:t>
            </w:r>
          </w:p>
        </w:tc>
        <w:tc>
          <w:tcPr>
            <w:tcW w:w="2161" w:type="dxa"/>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Contabilidade de custo de materiais, fluxos e atividades</w:t>
            </w:r>
          </w:p>
        </w:tc>
        <w:tc>
          <w:tcPr>
            <w:tcW w:w="2161" w:type="dxa"/>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Balanço do fluxo de materiais dos processos e produtos</w:t>
            </w:r>
          </w:p>
        </w:tc>
        <w:tc>
          <w:tcPr>
            <w:tcW w:w="2161" w:type="dxa"/>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Outras mensurações ambientais e ferramentas de avalição</w:t>
            </w:r>
          </w:p>
        </w:tc>
      </w:tr>
      <w:tr w:rsidR="0049602E" w:rsidRPr="00B45597" w:rsidTr="00BB13E8">
        <w:tc>
          <w:tcPr>
            <w:tcW w:w="8644" w:type="dxa"/>
            <w:gridSpan w:val="4"/>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Aplicação aos negócios</w:t>
            </w:r>
          </w:p>
        </w:tc>
      </w:tr>
      <w:tr w:rsidR="0049602E" w:rsidRPr="00B45597" w:rsidTr="00BB13E8">
        <w:tc>
          <w:tcPr>
            <w:tcW w:w="2161" w:type="dxa"/>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Estatísticas para uso interno, índices, calculo de economias, orçamento e análise de investimento</w:t>
            </w:r>
          </w:p>
        </w:tc>
        <w:tc>
          <w:tcPr>
            <w:tcW w:w="2161" w:type="dxa"/>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Estatísticas para uso interno, índices, calculo de economias, orçamento e análise de investimento de custos ambientais</w:t>
            </w:r>
          </w:p>
        </w:tc>
        <w:tc>
          <w:tcPr>
            <w:tcW w:w="2161" w:type="dxa"/>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Uso interno de sistemas de informações ambientais, de desempenho, e da concorrência</w:t>
            </w:r>
          </w:p>
        </w:tc>
        <w:tc>
          <w:tcPr>
            <w:tcW w:w="2161" w:type="dxa"/>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 xml:space="preserve">Outros usos de informações de para uma projetos de produção limpa e projetos ecológicos </w:t>
            </w:r>
          </w:p>
        </w:tc>
      </w:tr>
      <w:tr w:rsidR="0049602E" w:rsidRPr="00B45597" w:rsidTr="00BB13E8">
        <w:tc>
          <w:tcPr>
            <w:tcW w:w="2161" w:type="dxa"/>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Relatórios financeiros para partes interessadas</w:t>
            </w:r>
          </w:p>
        </w:tc>
        <w:tc>
          <w:tcPr>
            <w:tcW w:w="2161" w:type="dxa"/>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 xml:space="preserve">Divulgação de investimentos, gastos e riscos ambientais </w:t>
            </w:r>
          </w:p>
        </w:tc>
        <w:tc>
          <w:tcPr>
            <w:tcW w:w="2161" w:type="dxa"/>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Relatórios externos de sustentabilidade (regras, relatório ambiental da corporação, relatório de sustentabilidade)</w:t>
            </w:r>
          </w:p>
        </w:tc>
        <w:tc>
          <w:tcPr>
            <w:tcW w:w="2161" w:type="dxa"/>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Outros relatórios para agencias estatísticas, locais e governamentais</w:t>
            </w:r>
          </w:p>
        </w:tc>
      </w:tr>
      <w:tr w:rsidR="0049602E" w:rsidRPr="00B45597" w:rsidTr="00BB13E8">
        <w:tc>
          <w:tcPr>
            <w:tcW w:w="8644" w:type="dxa"/>
            <w:gridSpan w:val="4"/>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Aplicação nacional</w:t>
            </w:r>
          </w:p>
        </w:tc>
      </w:tr>
      <w:tr w:rsidR="0049602E" w:rsidRPr="00B45597" w:rsidTr="00BB13E8">
        <w:tc>
          <w:tcPr>
            <w:tcW w:w="2161" w:type="dxa"/>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Relatório de contabilização de ganhos por agencias de estatística</w:t>
            </w:r>
          </w:p>
        </w:tc>
        <w:tc>
          <w:tcPr>
            <w:tcW w:w="2161" w:type="dxa"/>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Contabilidade nacional de investimentos e custos ambientais, custos das externalidades</w:t>
            </w:r>
          </w:p>
        </w:tc>
        <w:tc>
          <w:tcPr>
            <w:tcW w:w="2161" w:type="dxa"/>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Contabilidade de recursos nacionais (balanço de fluxos de materiais de países, regiões e setores)</w:t>
            </w:r>
          </w:p>
        </w:tc>
        <w:tc>
          <w:tcPr>
            <w:tcW w:w="2161" w:type="dxa"/>
            <w:vAlign w:val="center"/>
          </w:tcPr>
          <w:p w:rsidR="0049602E" w:rsidRPr="00B45597" w:rsidRDefault="0049602E" w:rsidP="00BB13E8">
            <w:pPr>
              <w:autoSpaceDE w:val="0"/>
              <w:autoSpaceDN w:val="0"/>
              <w:adjustRightInd w:val="0"/>
              <w:ind w:firstLine="0"/>
              <w:jc w:val="center"/>
              <w:rPr>
                <w:rFonts w:ascii="Candara" w:eastAsiaTheme="minorHAnsi" w:hAnsi="Candara" w:cs="Times New Roman"/>
                <w:sz w:val="20"/>
                <w:szCs w:val="20"/>
                <w:lang w:eastAsia="en-US"/>
              </w:rPr>
            </w:pPr>
          </w:p>
        </w:tc>
      </w:tr>
    </w:tbl>
    <w:p w:rsidR="0049602E" w:rsidRPr="00B45597" w:rsidRDefault="0049602E" w:rsidP="0049602E">
      <w:pPr>
        <w:autoSpaceDE w:val="0"/>
        <w:autoSpaceDN w:val="0"/>
        <w:adjustRightInd w:val="0"/>
        <w:spacing w:after="240"/>
        <w:ind w:firstLine="0"/>
        <w:jc w:val="left"/>
        <w:rPr>
          <w:rFonts w:ascii="Candara" w:eastAsiaTheme="minorHAnsi" w:hAnsi="Candara" w:cs="Times New Roman"/>
          <w:sz w:val="20"/>
          <w:szCs w:val="21"/>
          <w:lang w:val="en-US" w:eastAsia="en-US"/>
        </w:rPr>
      </w:pPr>
      <w:r w:rsidRPr="00B45597">
        <w:rPr>
          <w:rFonts w:ascii="Candara" w:eastAsiaTheme="minorHAnsi" w:hAnsi="Candara" w:cs="Times New Roman"/>
          <w:sz w:val="20"/>
          <w:szCs w:val="21"/>
          <w:lang w:val="en-US" w:eastAsia="en-US"/>
        </w:rPr>
        <w:t>Fonte: Environmental Management Accounting Procedures and Principles p. 10</w:t>
      </w:r>
    </w:p>
    <w:p w:rsidR="00FE7B35" w:rsidRPr="00B45597" w:rsidRDefault="006553C3" w:rsidP="002B2D4A">
      <w:pPr>
        <w:rPr>
          <w:rFonts w:ascii="Candara" w:eastAsiaTheme="minorHAnsi" w:hAnsi="Candara" w:cs="Times New Roman"/>
          <w:sz w:val="21"/>
          <w:szCs w:val="21"/>
          <w:lang w:eastAsia="en-US"/>
        </w:rPr>
      </w:pPr>
      <w:r w:rsidRPr="00B45597">
        <w:rPr>
          <w:rFonts w:ascii="Candara" w:eastAsiaTheme="minorHAnsi" w:hAnsi="Candara"/>
          <w:lang w:eastAsia="en-US"/>
        </w:rPr>
        <w:t>Na verdade, na prática</w:t>
      </w:r>
      <w:r w:rsidR="003C0ED5" w:rsidRPr="00B45597">
        <w:rPr>
          <w:rFonts w:ascii="Candara" w:eastAsiaTheme="minorHAnsi" w:hAnsi="Candara"/>
          <w:lang w:eastAsia="en-US"/>
        </w:rPr>
        <w:t>,</w:t>
      </w:r>
      <w:r w:rsidRPr="00B45597">
        <w:rPr>
          <w:rFonts w:ascii="Candara" w:eastAsiaTheme="minorHAnsi" w:hAnsi="Candara"/>
          <w:lang w:eastAsia="en-US"/>
        </w:rPr>
        <w:t xml:space="preserve"> </w:t>
      </w:r>
      <w:r w:rsidR="003C0ED5" w:rsidRPr="00B45597">
        <w:rPr>
          <w:rFonts w:ascii="Candara" w:eastAsiaTheme="minorHAnsi" w:hAnsi="Candara"/>
          <w:lang w:eastAsia="en-US"/>
        </w:rPr>
        <w:t>n</w:t>
      </w:r>
      <w:r w:rsidRPr="00B45597">
        <w:rPr>
          <w:rFonts w:ascii="Candara" w:eastAsiaTheme="minorHAnsi" w:hAnsi="Candara"/>
          <w:lang w:eastAsia="en-US"/>
        </w:rPr>
        <w:t xml:space="preserve">as questões ambientais predominam as interligações que atingem pontualmente </w:t>
      </w:r>
      <w:r w:rsidR="00320FF1" w:rsidRPr="00B45597">
        <w:rPr>
          <w:rFonts w:ascii="Candara" w:eastAsiaTheme="minorHAnsi" w:hAnsi="Candara"/>
          <w:lang w:eastAsia="en-US"/>
        </w:rPr>
        <w:t xml:space="preserve">desde </w:t>
      </w:r>
      <w:r w:rsidRPr="00B45597">
        <w:rPr>
          <w:rFonts w:ascii="Candara" w:eastAsiaTheme="minorHAnsi" w:hAnsi="Candara"/>
          <w:lang w:eastAsia="en-US"/>
        </w:rPr>
        <w:t>os ínvidos até toda a humanidade</w:t>
      </w:r>
      <w:r w:rsidR="00400CD8" w:rsidRPr="00B45597">
        <w:rPr>
          <w:rFonts w:ascii="Candara" w:eastAsiaTheme="minorHAnsi" w:hAnsi="Candara"/>
          <w:lang w:eastAsia="en-US"/>
        </w:rPr>
        <w:t xml:space="preserve"> (ver </w:t>
      </w:r>
      <w:fldSimple w:instr=" REF _Ref376858711 \h  \* MERGEFORMAT ">
        <w:r w:rsidR="00320FF1" w:rsidRPr="00B45597">
          <w:rPr>
            <w:rFonts w:ascii="Candara" w:hAnsi="Candara" w:cs="Times New Roman"/>
          </w:rPr>
          <w:t xml:space="preserve">Quadro </w:t>
        </w:r>
        <w:r w:rsidR="00320FF1" w:rsidRPr="00B45597">
          <w:rPr>
            <w:rFonts w:ascii="Candara" w:hAnsi="Candara" w:cs="Times New Roman"/>
            <w:noProof/>
          </w:rPr>
          <w:t>1</w:t>
        </w:r>
      </w:fldSimple>
      <w:r w:rsidR="00400CD8" w:rsidRPr="00B45597">
        <w:rPr>
          <w:rFonts w:ascii="Candara" w:eastAsiaTheme="minorHAnsi" w:hAnsi="Candara"/>
          <w:lang w:eastAsia="en-US"/>
        </w:rPr>
        <w:t>).</w:t>
      </w:r>
      <w:r w:rsidRPr="00B45597">
        <w:rPr>
          <w:rFonts w:ascii="Candara" w:eastAsiaTheme="minorHAnsi" w:hAnsi="Candara"/>
          <w:lang w:eastAsia="en-US"/>
        </w:rPr>
        <w:t xml:space="preserve"> Na empresa e na sociedade </w:t>
      </w:r>
      <w:r w:rsidR="002347F9" w:rsidRPr="00B45597">
        <w:rPr>
          <w:rFonts w:ascii="Candara" w:eastAsiaTheme="minorHAnsi" w:hAnsi="Candara"/>
          <w:lang w:eastAsia="en-US"/>
        </w:rPr>
        <w:t>o tratamento das questões ambientais acontece</w:t>
      </w:r>
      <w:r w:rsidRPr="00B45597">
        <w:rPr>
          <w:rFonts w:ascii="Candara" w:eastAsiaTheme="minorHAnsi" w:hAnsi="Candara"/>
          <w:lang w:eastAsia="en-US"/>
        </w:rPr>
        <w:t xml:space="preserve"> não só entre os tópicos da contabilidade, mas também entre as áreas funcionais da empresa</w:t>
      </w:r>
      <w:r w:rsidR="0036390B" w:rsidRPr="00B45597">
        <w:rPr>
          <w:rFonts w:ascii="Candara" w:eastAsiaTheme="minorHAnsi" w:hAnsi="Candara"/>
          <w:lang w:eastAsia="en-US"/>
        </w:rPr>
        <w:t xml:space="preserve"> </w:t>
      </w:r>
      <w:r w:rsidR="001C7C31" w:rsidRPr="00B45597">
        <w:rPr>
          <w:rFonts w:ascii="Candara" w:eastAsiaTheme="minorHAnsi" w:hAnsi="Candara"/>
          <w:noProof/>
          <w:lang w:eastAsia="en-US"/>
        </w:rPr>
        <w:t xml:space="preserve">(AYRES e KNEESE, 1969; GRINNELL e HUNT III, 2000; CAMACHO </w:t>
      </w:r>
      <w:r w:rsidR="001C7C31" w:rsidRPr="00B45597">
        <w:rPr>
          <w:rFonts w:ascii="Candara" w:eastAsiaTheme="minorHAnsi" w:hAnsi="Candara"/>
          <w:i/>
          <w:iCs/>
          <w:noProof/>
          <w:lang w:eastAsia="en-US"/>
        </w:rPr>
        <w:t>et al.</w:t>
      </w:r>
      <w:r w:rsidR="001C7C31" w:rsidRPr="00B45597">
        <w:rPr>
          <w:rFonts w:ascii="Candara" w:eastAsiaTheme="minorHAnsi" w:hAnsi="Candara"/>
          <w:noProof/>
          <w:lang w:eastAsia="en-US"/>
        </w:rPr>
        <w:t>, 2001; LAMBERTON, 2005; GUDYNAS, 2011)</w:t>
      </w:r>
      <w:r w:rsidR="00B9021D" w:rsidRPr="00B45597">
        <w:rPr>
          <w:rFonts w:ascii="Candara" w:eastAsiaTheme="minorHAnsi" w:hAnsi="Candara"/>
          <w:lang w:eastAsia="en-US"/>
        </w:rPr>
        <w:t>.</w:t>
      </w:r>
    </w:p>
    <w:p w:rsidR="002B2D4A" w:rsidRPr="00B45597" w:rsidRDefault="002B2D4A" w:rsidP="00CC07F8">
      <w:pPr>
        <w:pStyle w:val="Legenda"/>
        <w:keepNext/>
        <w:keepLines/>
        <w:rPr>
          <w:rFonts w:ascii="Candara" w:eastAsiaTheme="minorHAnsi" w:hAnsi="Candara" w:cs="Times New Roman"/>
          <w:szCs w:val="20"/>
          <w:lang w:eastAsia="en-US"/>
        </w:rPr>
      </w:pPr>
      <w:bookmarkStart w:id="30" w:name="_Ref376858798"/>
      <w:r w:rsidRPr="00B45597">
        <w:rPr>
          <w:rFonts w:ascii="Candara" w:hAnsi="Candara" w:cs="Times New Roman"/>
          <w:szCs w:val="20"/>
        </w:rPr>
        <w:lastRenderedPageBreak/>
        <w:t xml:space="preserve">Figura </w:t>
      </w:r>
      <w:r w:rsidR="00855688" w:rsidRPr="00B45597">
        <w:rPr>
          <w:rFonts w:ascii="Candara" w:hAnsi="Candara" w:cs="Times New Roman"/>
          <w:szCs w:val="20"/>
        </w:rPr>
        <w:fldChar w:fldCharType="begin"/>
      </w:r>
      <w:r w:rsidRPr="00B45597">
        <w:rPr>
          <w:rFonts w:ascii="Candara" w:hAnsi="Candara" w:cs="Times New Roman"/>
          <w:szCs w:val="20"/>
        </w:rPr>
        <w:instrText xml:space="preserve"> SEQ Figura \* ARABIC </w:instrText>
      </w:r>
      <w:r w:rsidR="00855688" w:rsidRPr="00B45597">
        <w:rPr>
          <w:rFonts w:ascii="Candara" w:hAnsi="Candara" w:cs="Times New Roman"/>
          <w:szCs w:val="20"/>
        </w:rPr>
        <w:fldChar w:fldCharType="separate"/>
      </w:r>
      <w:r w:rsidR="00320FF1" w:rsidRPr="00B45597">
        <w:rPr>
          <w:rFonts w:ascii="Candara" w:hAnsi="Candara" w:cs="Times New Roman"/>
          <w:noProof/>
          <w:szCs w:val="20"/>
        </w:rPr>
        <w:t>4</w:t>
      </w:r>
      <w:r w:rsidR="00855688" w:rsidRPr="00B45597">
        <w:rPr>
          <w:rFonts w:ascii="Candara" w:hAnsi="Candara" w:cs="Times New Roman"/>
          <w:noProof/>
          <w:szCs w:val="20"/>
        </w:rPr>
        <w:fldChar w:fldCharType="end"/>
      </w:r>
      <w:bookmarkEnd w:id="30"/>
      <w:r w:rsidRPr="00B45597">
        <w:rPr>
          <w:rFonts w:ascii="Candara" w:hAnsi="Candara" w:cs="Times New Roman"/>
          <w:szCs w:val="20"/>
        </w:rPr>
        <w:t xml:space="preserve"> </w:t>
      </w:r>
      <w:r w:rsidRPr="00B45597">
        <w:rPr>
          <w:rFonts w:ascii="Candara" w:eastAsiaTheme="minorHAnsi" w:hAnsi="Candara" w:cs="Times New Roman"/>
          <w:szCs w:val="20"/>
          <w:lang w:eastAsia="en-US"/>
        </w:rPr>
        <w:t>Questões ambientais e interligações com a sociedade</w:t>
      </w:r>
    </w:p>
    <w:p w:rsidR="006553C3" w:rsidRPr="00B45597" w:rsidRDefault="00953A54" w:rsidP="002347F9">
      <w:pPr>
        <w:pStyle w:val="Legenda"/>
        <w:keepNext/>
        <w:keepLines/>
        <w:spacing w:before="0"/>
        <w:rPr>
          <w:rFonts w:ascii="Candara" w:eastAsiaTheme="minorHAnsi" w:hAnsi="Candara" w:cs="Times New Roman"/>
          <w:b w:val="0"/>
          <w:sz w:val="21"/>
          <w:szCs w:val="21"/>
          <w:lang w:eastAsia="en-US"/>
        </w:rPr>
      </w:pPr>
      <w:r w:rsidRPr="00B45597">
        <w:rPr>
          <w:rFonts w:ascii="Candara" w:hAnsi="Candara" w:cs="Times New Roman"/>
          <w:b w:val="0"/>
          <w:noProof/>
        </w:rPr>
        <w:drawing>
          <wp:inline distT="0" distB="0" distL="0" distR="0">
            <wp:extent cx="5400040" cy="6154017"/>
            <wp:effectExtent l="0" t="0" r="0" b="0"/>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5400040" cy="6154017"/>
                    </a:xfrm>
                    <a:prstGeom prst="rect">
                      <a:avLst/>
                    </a:prstGeom>
                  </pic:spPr>
                </pic:pic>
              </a:graphicData>
            </a:graphic>
          </wp:inline>
        </w:drawing>
      </w:r>
    </w:p>
    <w:p w:rsidR="00953A54" w:rsidRPr="00B45597" w:rsidRDefault="00953A54" w:rsidP="00CC07F8">
      <w:pPr>
        <w:keepNext/>
        <w:keepLines/>
        <w:autoSpaceDE w:val="0"/>
        <w:autoSpaceDN w:val="0"/>
        <w:adjustRightInd w:val="0"/>
        <w:spacing w:after="360"/>
        <w:ind w:firstLine="0"/>
        <w:rPr>
          <w:rFonts w:ascii="Candara" w:eastAsiaTheme="minorHAnsi" w:hAnsi="Candara" w:cs="Times New Roman"/>
          <w:sz w:val="20"/>
          <w:szCs w:val="16"/>
          <w:lang w:eastAsia="en-US"/>
        </w:rPr>
      </w:pPr>
      <w:r w:rsidRPr="00B45597">
        <w:rPr>
          <w:rFonts w:ascii="Candara" w:eastAsiaTheme="minorHAnsi" w:hAnsi="Candara" w:cs="Times New Roman"/>
          <w:sz w:val="20"/>
          <w:szCs w:val="16"/>
          <w:lang w:eastAsia="en-US"/>
        </w:rPr>
        <w:t>Fonte: P</w:t>
      </w:r>
      <w:r w:rsidR="00765654" w:rsidRPr="00B45597">
        <w:rPr>
          <w:rFonts w:ascii="Candara" w:eastAsiaTheme="minorHAnsi" w:hAnsi="Candara" w:cs="Times New Roman"/>
          <w:sz w:val="20"/>
          <w:szCs w:val="16"/>
          <w:lang w:eastAsia="en-US"/>
        </w:rPr>
        <w:t>NUMA/</w:t>
      </w:r>
      <w:r w:rsidRPr="00B45597">
        <w:rPr>
          <w:rFonts w:ascii="Candara" w:eastAsiaTheme="minorHAnsi" w:hAnsi="Candara" w:cs="Times New Roman"/>
          <w:sz w:val="20"/>
          <w:szCs w:val="16"/>
          <w:lang w:eastAsia="en-US"/>
        </w:rPr>
        <w:t xml:space="preserve">DEWA/GRID. Perspectivas del Medio </w:t>
      </w:r>
      <w:r w:rsidRPr="00B45597">
        <w:rPr>
          <w:rFonts w:ascii="Candara" w:eastAsiaTheme="minorHAnsi" w:hAnsi="Candara" w:cs="Times New Roman"/>
          <w:iCs/>
          <w:sz w:val="20"/>
          <w:szCs w:val="16"/>
          <w:lang w:eastAsia="en-US"/>
        </w:rPr>
        <w:t>Ambiente Mundial (p.</w:t>
      </w:r>
      <w:r w:rsidR="00765654" w:rsidRPr="00B45597">
        <w:rPr>
          <w:rFonts w:ascii="Candara" w:eastAsiaTheme="minorHAnsi" w:hAnsi="Candara" w:cs="Times New Roman"/>
          <w:iCs/>
          <w:sz w:val="20"/>
          <w:szCs w:val="16"/>
          <w:lang w:eastAsia="en-US"/>
        </w:rPr>
        <w:t xml:space="preserve"> </w:t>
      </w:r>
      <w:r w:rsidRPr="00B45597">
        <w:rPr>
          <w:rFonts w:ascii="Candara" w:eastAsiaTheme="minorHAnsi" w:hAnsi="Candara" w:cs="Times New Roman"/>
          <w:iCs/>
          <w:sz w:val="20"/>
          <w:szCs w:val="16"/>
          <w:lang w:eastAsia="en-US"/>
        </w:rPr>
        <w:t>XX</w:t>
      </w:r>
      <w:r w:rsidR="00765654" w:rsidRPr="00B45597">
        <w:rPr>
          <w:rFonts w:ascii="Candara" w:eastAsiaTheme="minorHAnsi" w:hAnsi="Candara" w:cs="Times New Roman"/>
          <w:iCs/>
          <w:sz w:val="20"/>
          <w:szCs w:val="16"/>
          <w:lang w:eastAsia="en-US"/>
        </w:rPr>
        <w:t>).</w:t>
      </w:r>
    </w:p>
    <w:p w:rsidR="002F61EF" w:rsidRPr="00B45597" w:rsidRDefault="002F61EF" w:rsidP="003D4C06">
      <w:pPr>
        <w:pStyle w:val="Ttulo2"/>
        <w:rPr>
          <w:rFonts w:ascii="Candara" w:hAnsi="Candara"/>
        </w:rPr>
      </w:pPr>
      <w:bookmarkStart w:id="31" w:name="_Toc376110921"/>
      <w:bookmarkStart w:id="32" w:name="_Toc376124053"/>
      <w:bookmarkStart w:id="33" w:name="_Toc376857998"/>
      <w:r w:rsidRPr="00B45597">
        <w:rPr>
          <w:rFonts w:ascii="Candara" w:hAnsi="Candara"/>
        </w:rPr>
        <w:t>Origem dos alunos</w:t>
      </w:r>
      <w:bookmarkEnd w:id="31"/>
      <w:bookmarkEnd w:id="32"/>
      <w:bookmarkEnd w:id="33"/>
    </w:p>
    <w:p w:rsidR="00E14E12" w:rsidRPr="00B45597" w:rsidRDefault="002F61EF" w:rsidP="003D4C06">
      <w:pPr>
        <w:rPr>
          <w:rFonts w:ascii="Candara" w:eastAsiaTheme="minorHAnsi" w:hAnsi="Candara"/>
          <w:lang w:eastAsia="en-US"/>
        </w:rPr>
      </w:pPr>
      <w:r w:rsidRPr="00B45597">
        <w:rPr>
          <w:rFonts w:ascii="Candara" w:eastAsiaTheme="minorHAnsi" w:hAnsi="Candara"/>
          <w:lang w:eastAsia="en-US"/>
        </w:rPr>
        <w:t>O curso de contabilidade ambiental é concebido para satisfazer as necessidades de uma variedade de círculos estudantis. Ele é oferecido na forma de um conteúdo complementar ao curso de formação da ITCP (</w:t>
      </w:r>
      <w:r w:rsidR="00C623DE" w:rsidRPr="00B45597">
        <w:rPr>
          <w:rFonts w:ascii="Candara" w:eastAsiaTheme="minorHAnsi" w:hAnsi="Candara"/>
          <w:lang w:eastAsia="en-US"/>
        </w:rPr>
        <w:t>Nível</w:t>
      </w:r>
      <w:r w:rsidRPr="00B45597">
        <w:rPr>
          <w:rFonts w:ascii="Candara" w:eastAsiaTheme="minorHAnsi" w:hAnsi="Candara"/>
          <w:lang w:eastAsia="en-US"/>
        </w:rPr>
        <w:t xml:space="preserve"> 1); como disciplina optativa para o curso de graduação (Nível 2); e como disciplina optativa para o curso de mestrado e doutorado em contabilidade (Nível 3) na UFPR. </w:t>
      </w:r>
    </w:p>
    <w:p w:rsidR="002F61EF" w:rsidRPr="00B45597" w:rsidRDefault="002F61EF" w:rsidP="003D4C06">
      <w:pPr>
        <w:rPr>
          <w:rFonts w:ascii="Candara" w:eastAsiaTheme="minorHAnsi" w:hAnsi="Candara"/>
          <w:lang w:eastAsia="en-US"/>
        </w:rPr>
      </w:pPr>
      <w:r w:rsidRPr="00B45597">
        <w:rPr>
          <w:rFonts w:ascii="Candara" w:eastAsiaTheme="minorHAnsi" w:hAnsi="Candara"/>
          <w:lang w:eastAsia="en-US"/>
        </w:rPr>
        <w:t xml:space="preserve">Os cursos são abertos </w:t>
      </w:r>
      <w:r w:rsidR="00741FA3" w:rsidRPr="00B45597">
        <w:rPr>
          <w:rFonts w:ascii="Candara" w:eastAsiaTheme="minorHAnsi" w:hAnsi="Candara"/>
          <w:lang w:eastAsia="en-US"/>
        </w:rPr>
        <w:t>a</w:t>
      </w:r>
      <w:r w:rsidRPr="00B45597">
        <w:rPr>
          <w:rFonts w:ascii="Candara" w:eastAsiaTheme="minorHAnsi" w:hAnsi="Candara"/>
          <w:lang w:eastAsia="en-US"/>
        </w:rPr>
        <w:t xml:space="preserve"> </w:t>
      </w:r>
      <w:r w:rsidR="00400870" w:rsidRPr="00B45597">
        <w:rPr>
          <w:rFonts w:ascii="Candara" w:eastAsiaTheme="minorHAnsi" w:hAnsi="Candara"/>
          <w:lang w:eastAsia="en-US"/>
        </w:rPr>
        <w:t xml:space="preserve">alunos </w:t>
      </w:r>
      <w:r w:rsidRPr="00B45597">
        <w:rPr>
          <w:rFonts w:ascii="Candara" w:eastAsiaTheme="minorHAnsi" w:hAnsi="Candara"/>
          <w:lang w:eastAsia="en-US"/>
        </w:rPr>
        <w:t xml:space="preserve">da área de ciências sociais aplicadas, a estudantes de outros cursos da UFPR e outras escolas. Como o curso é ofertado a alunos com vários níveis </w:t>
      </w:r>
      <w:r w:rsidR="00320FF1" w:rsidRPr="00B45597">
        <w:rPr>
          <w:rFonts w:ascii="Candara" w:eastAsiaTheme="minorHAnsi" w:hAnsi="Candara"/>
          <w:lang w:eastAsia="en-US"/>
        </w:rPr>
        <w:t xml:space="preserve">de graduação </w:t>
      </w:r>
      <w:r w:rsidRPr="00B45597">
        <w:rPr>
          <w:rFonts w:ascii="Candara" w:eastAsiaTheme="minorHAnsi" w:hAnsi="Candara"/>
          <w:lang w:eastAsia="en-US"/>
        </w:rPr>
        <w:t>e especialidades de formação, propomos uma matriz de correlação de nível de formação com conteúdo</w:t>
      </w:r>
      <w:r w:rsidR="00F30BB5" w:rsidRPr="00B45597">
        <w:rPr>
          <w:rFonts w:ascii="Candara" w:eastAsiaTheme="minorHAnsi" w:hAnsi="Candara"/>
          <w:lang w:eastAsia="en-US"/>
        </w:rPr>
        <w:t xml:space="preserve">, </w:t>
      </w:r>
      <w:r w:rsidRPr="00B45597">
        <w:rPr>
          <w:rFonts w:ascii="Candara" w:eastAsiaTheme="minorHAnsi" w:hAnsi="Candara"/>
          <w:lang w:eastAsia="en-US"/>
        </w:rPr>
        <w:t>objetivo e grau de exigências conforme o</w:t>
      </w:r>
      <w:r w:rsidR="003D4C06" w:rsidRPr="00B45597">
        <w:rPr>
          <w:rFonts w:ascii="Candara" w:eastAsiaTheme="minorHAnsi" w:hAnsi="Candara"/>
          <w:lang w:eastAsia="en-US"/>
        </w:rPr>
        <w:t xml:space="preserve"> </w:t>
      </w:r>
      <w:fldSimple w:instr=" REF _Ref376026953 \h  \* MERGEFORMAT ">
        <w:r w:rsidR="00320FF1" w:rsidRPr="00B45597">
          <w:rPr>
            <w:rFonts w:ascii="Candara" w:hAnsi="Candara"/>
          </w:rPr>
          <w:t xml:space="preserve">Quadro </w:t>
        </w:r>
        <w:r w:rsidR="00320FF1" w:rsidRPr="00B45597">
          <w:rPr>
            <w:rFonts w:ascii="Candara" w:hAnsi="Candara"/>
            <w:noProof/>
          </w:rPr>
          <w:t>2</w:t>
        </w:r>
      </w:fldSimple>
      <w:r w:rsidR="003D4C06" w:rsidRPr="00B45597">
        <w:rPr>
          <w:rFonts w:ascii="Candara" w:eastAsiaTheme="minorHAnsi" w:hAnsi="Candara"/>
          <w:lang w:eastAsia="en-US"/>
        </w:rPr>
        <w:t>.</w:t>
      </w:r>
    </w:p>
    <w:p w:rsidR="00F30BB5" w:rsidRPr="00B45597" w:rsidRDefault="00E14E12" w:rsidP="003D4C06">
      <w:pPr>
        <w:rPr>
          <w:rFonts w:ascii="Candara" w:eastAsiaTheme="minorHAnsi" w:hAnsi="Candara"/>
          <w:lang w:eastAsia="en-US"/>
        </w:rPr>
      </w:pPr>
      <w:r w:rsidRPr="00B45597">
        <w:rPr>
          <w:rFonts w:ascii="Candara" w:eastAsiaTheme="minorHAnsi" w:hAnsi="Candara"/>
          <w:lang w:eastAsia="en-US"/>
        </w:rPr>
        <w:lastRenderedPageBreak/>
        <w:t xml:space="preserve">Na </w:t>
      </w:r>
      <w:fldSimple w:instr=" REF _Ref376025772 \h  \* MERGEFORMAT ">
        <w:r w:rsidR="00320FF1" w:rsidRPr="00B45597">
          <w:rPr>
            <w:rFonts w:ascii="Candara" w:eastAsiaTheme="minorHAnsi" w:hAnsi="Candara"/>
            <w:lang w:eastAsia="en-US"/>
          </w:rPr>
          <w:t>Figura</w:t>
        </w:r>
        <w:r w:rsidR="00320FF1" w:rsidRPr="00B45597">
          <w:rPr>
            <w:rFonts w:ascii="Candara" w:hAnsi="Candara"/>
          </w:rPr>
          <w:t xml:space="preserve"> </w:t>
        </w:r>
        <w:r w:rsidR="00320FF1" w:rsidRPr="00B45597">
          <w:rPr>
            <w:rFonts w:ascii="Candara" w:hAnsi="Candara"/>
            <w:noProof/>
          </w:rPr>
          <w:t>5</w:t>
        </w:r>
      </w:fldSimple>
      <w:r w:rsidR="003D461D" w:rsidRPr="00B45597">
        <w:rPr>
          <w:rFonts w:ascii="Candara" w:eastAsiaTheme="minorHAnsi" w:hAnsi="Candara"/>
          <w:lang w:eastAsia="en-US"/>
        </w:rPr>
        <w:t>,</w:t>
      </w:r>
      <w:r w:rsidR="00597ACA" w:rsidRPr="00B45597">
        <w:rPr>
          <w:rFonts w:ascii="Candara" w:eastAsiaTheme="minorHAnsi" w:hAnsi="Candara"/>
          <w:lang w:eastAsia="en-US"/>
        </w:rPr>
        <w:t xml:space="preserve"> </w:t>
      </w:r>
      <w:r w:rsidRPr="00B45597">
        <w:rPr>
          <w:rFonts w:ascii="Candara" w:eastAsiaTheme="minorHAnsi" w:hAnsi="Candara"/>
          <w:lang w:eastAsia="en-US"/>
        </w:rPr>
        <w:t xml:space="preserve">se apresenta a exigências quanto à Especificidade, Pesquisa, Generalidade, Ensino, Requisitos iniciais, Teoria e participação nos programas </w:t>
      </w:r>
      <w:r w:rsidR="00320FF1" w:rsidRPr="00B45597">
        <w:rPr>
          <w:rFonts w:ascii="Candara" w:eastAsiaTheme="minorHAnsi" w:hAnsi="Candara"/>
          <w:lang w:eastAsia="en-US"/>
        </w:rPr>
        <w:t>de e</w:t>
      </w:r>
      <w:r w:rsidRPr="00B45597">
        <w:rPr>
          <w:rFonts w:ascii="Candara" w:eastAsiaTheme="minorHAnsi" w:hAnsi="Candara"/>
          <w:lang w:eastAsia="en-US"/>
        </w:rPr>
        <w:t>xtensão.</w:t>
      </w:r>
    </w:p>
    <w:p w:rsidR="00CC341F" w:rsidRPr="00B45597" w:rsidRDefault="002F61EF" w:rsidP="003D461D">
      <w:pPr>
        <w:rPr>
          <w:rFonts w:ascii="Candara" w:eastAsiaTheme="minorHAnsi" w:hAnsi="Candara"/>
          <w:lang w:eastAsia="en-US"/>
        </w:rPr>
      </w:pPr>
      <w:r w:rsidRPr="00B45597">
        <w:rPr>
          <w:rFonts w:ascii="Candara" w:eastAsiaTheme="minorHAnsi" w:hAnsi="Candara"/>
          <w:lang w:eastAsia="en-US"/>
        </w:rPr>
        <w:t xml:space="preserve">Na ITCP que aqui denominamos de </w:t>
      </w:r>
      <w:r w:rsidR="00C623DE" w:rsidRPr="00B45597">
        <w:rPr>
          <w:rFonts w:ascii="Candara" w:eastAsiaTheme="minorHAnsi" w:hAnsi="Candara"/>
          <w:lang w:eastAsia="en-US"/>
        </w:rPr>
        <w:t>Nível</w:t>
      </w:r>
      <w:r w:rsidRPr="00B45597">
        <w:rPr>
          <w:rFonts w:ascii="Candara" w:eastAsiaTheme="minorHAnsi" w:hAnsi="Candara"/>
          <w:lang w:eastAsia="en-US"/>
        </w:rPr>
        <w:t xml:space="preserve"> 1, os alunos em sua maioria são bolsistas da graduação (PROEC, permanência, iniciação científica, cotistas e outros) todos tem a mesma participação nos projetos. Estes alunos são originários dos diversos cursos da UFPR (Medicina veterinária, Engenharia agronômica, Engenharia cartográfica e agrimensura, Florestal, Enfermagem, Contabilidade, Administração, Economia, Gestão da informação, Geografia, Direito, Enfermagem, Comunicação, Jornalismo). Neste grupo de alunos </w:t>
      </w:r>
      <w:r w:rsidR="00E14E12" w:rsidRPr="00B45597">
        <w:rPr>
          <w:rFonts w:ascii="Candara" w:eastAsiaTheme="minorHAnsi" w:hAnsi="Candara"/>
          <w:lang w:eastAsia="en-US"/>
        </w:rPr>
        <w:t>o</w:t>
      </w:r>
      <w:r w:rsidRPr="00B45597">
        <w:rPr>
          <w:rFonts w:ascii="Candara" w:eastAsiaTheme="minorHAnsi" w:hAnsi="Candara"/>
          <w:lang w:eastAsia="en-US"/>
        </w:rPr>
        <w:t xml:space="preserve"> foco </w:t>
      </w:r>
      <w:r w:rsidR="00E14E12" w:rsidRPr="00B45597">
        <w:rPr>
          <w:rFonts w:ascii="Candara" w:eastAsiaTheme="minorHAnsi" w:hAnsi="Candara"/>
          <w:lang w:eastAsia="en-US"/>
        </w:rPr>
        <w:t xml:space="preserve">está </w:t>
      </w:r>
      <w:r w:rsidRPr="00B45597">
        <w:rPr>
          <w:rFonts w:ascii="Candara" w:eastAsiaTheme="minorHAnsi" w:hAnsi="Candara"/>
          <w:lang w:eastAsia="en-US"/>
        </w:rPr>
        <w:t xml:space="preserve">na extensão, com forte conteúdo prático, os temas são abordados de forma ampla </w:t>
      </w:r>
      <w:r w:rsidR="00585445" w:rsidRPr="00B45597">
        <w:rPr>
          <w:rFonts w:ascii="Candara" w:eastAsiaTheme="minorHAnsi" w:hAnsi="Candara"/>
          <w:lang w:eastAsia="en-US"/>
        </w:rPr>
        <w:t xml:space="preserve">e </w:t>
      </w:r>
      <w:r w:rsidRPr="00B45597">
        <w:rPr>
          <w:rFonts w:ascii="Candara" w:eastAsiaTheme="minorHAnsi" w:hAnsi="Candara"/>
          <w:lang w:eastAsia="en-US"/>
        </w:rPr>
        <w:t xml:space="preserve">geralmente </w:t>
      </w:r>
      <w:r w:rsidR="00095A05" w:rsidRPr="00B45597">
        <w:rPr>
          <w:rFonts w:ascii="Candara" w:eastAsiaTheme="minorHAnsi" w:hAnsi="Candara"/>
          <w:lang w:eastAsia="en-US"/>
        </w:rPr>
        <w:t xml:space="preserve">ministrados por </w:t>
      </w:r>
      <w:r w:rsidRPr="00B45597">
        <w:rPr>
          <w:rFonts w:ascii="Candara" w:eastAsiaTheme="minorHAnsi" w:hAnsi="Candara"/>
          <w:lang w:eastAsia="en-US"/>
        </w:rPr>
        <w:t xml:space="preserve">professores e especialistas </w:t>
      </w:r>
      <w:r w:rsidR="00095A05" w:rsidRPr="00B45597">
        <w:rPr>
          <w:rFonts w:ascii="Candara" w:eastAsiaTheme="minorHAnsi" w:hAnsi="Candara"/>
          <w:lang w:eastAsia="en-US"/>
        </w:rPr>
        <w:t>convidados</w:t>
      </w:r>
      <w:r w:rsidR="003402A7" w:rsidRPr="00B45597">
        <w:rPr>
          <w:rFonts w:ascii="Candara" w:eastAsiaTheme="minorHAnsi" w:hAnsi="Candara"/>
          <w:lang w:eastAsia="en-US"/>
        </w:rPr>
        <w:t xml:space="preserve">. </w:t>
      </w:r>
    </w:p>
    <w:p w:rsidR="00CC341F" w:rsidRPr="00B45597" w:rsidRDefault="00CC341F" w:rsidP="003D461D">
      <w:pPr>
        <w:rPr>
          <w:rFonts w:ascii="Candara" w:eastAsiaTheme="minorHAnsi" w:hAnsi="Candara"/>
          <w:lang w:eastAsia="en-US"/>
        </w:rPr>
      </w:pPr>
      <w:r w:rsidRPr="00B45597">
        <w:rPr>
          <w:rFonts w:ascii="Candara" w:eastAsiaTheme="minorHAnsi" w:hAnsi="Candara"/>
          <w:lang w:eastAsia="en-US"/>
        </w:rPr>
        <w:t>A condução dos cursos (</w:t>
      </w:r>
      <w:fldSimple w:instr=" REF _Ref376025772 \h  \* MERGEFORMAT ">
        <w:r w:rsidR="00320FF1" w:rsidRPr="00B45597">
          <w:rPr>
            <w:rFonts w:ascii="Candara" w:eastAsiaTheme="minorHAnsi" w:hAnsi="Candara"/>
            <w:lang w:eastAsia="en-US"/>
          </w:rPr>
          <w:t>Figura 5</w:t>
        </w:r>
      </w:fldSimple>
      <w:r w:rsidRPr="00B45597">
        <w:rPr>
          <w:rFonts w:ascii="Candara" w:eastAsiaTheme="minorHAnsi" w:hAnsi="Candara"/>
          <w:lang w:eastAsia="en-US"/>
        </w:rPr>
        <w:t xml:space="preserve">) </w:t>
      </w:r>
      <w:r w:rsidR="00074B59" w:rsidRPr="00B45597">
        <w:rPr>
          <w:rFonts w:ascii="Candara" w:eastAsiaTheme="minorHAnsi" w:hAnsi="Candara"/>
          <w:lang w:eastAsia="en-US"/>
        </w:rPr>
        <w:t>d</w:t>
      </w:r>
      <w:r w:rsidRPr="00B45597">
        <w:rPr>
          <w:rFonts w:ascii="Candara" w:eastAsiaTheme="minorHAnsi" w:hAnsi="Candara"/>
          <w:lang w:eastAsia="en-US"/>
        </w:rPr>
        <w:t>o Nível 1</w:t>
      </w:r>
      <w:proofErr w:type="gramStart"/>
      <w:r w:rsidRPr="00B45597">
        <w:rPr>
          <w:rFonts w:ascii="Candara" w:eastAsiaTheme="minorHAnsi" w:hAnsi="Candara"/>
          <w:lang w:eastAsia="en-US"/>
        </w:rPr>
        <w:t>, estão</w:t>
      </w:r>
      <w:proofErr w:type="gramEnd"/>
      <w:r w:rsidRPr="00B45597">
        <w:rPr>
          <w:rFonts w:ascii="Candara" w:eastAsiaTheme="minorHAnsi" w:hAnsi="Candara"/>
          <w:lang w:eastAsia="en-US"/>
        </w:rPr>
        <w:t xml:space="preserve"> sempre presentes na sala de aula ao menos dois professores, com diferente</w:t>
      </w:r>
      <w:r w:rsidR="003D461D" w:rsidRPr="00B45597">
        <w:rPr>
          <w:rFonts w:ascii="Candara" w:eastAsiaTheme="minorHAnsi" w:hAnsi="Candara"/>
          <w:lang w:eastAsia="en-US"/>
        </w:rPr>
        <w:t>s áreas de formação</w:t>
      </w:r>
      <w:r w:rsidR="00F31486" w:rsidRPr="00B45597">
        <w:rPr>
          <w:rFonts w:ascii="Candara" w:eastAsiaTheme="minorHAnsi" w:hAnsi="Candara"/>
          <w:lang w:eastAsia="en-US"/>
        </w:rPr>
        <w:t>. T</w:t>
      </w:r>
      <w:r w:rsidRPr="00B45597">
        <w:rPr>
          <w:rFonts w:ascii="Candara" w:eastAsiaTheme="minorHAnsi" w:hAnsi="Candara"/>
          <w:lang w:eastAsia="en-US"/>
        </w:rPr>
        <w:t xml:space="preserve">odos </w:t>
      </w:r>
      <w:r w:rsidR="003D461D" w:rsidRPr="00B45597">
        <w:rPr>
          <w:rFonts w:ascii="Candara" w:eastAsiaTheme="minorHAnsi" w:hAnsi="Candara"/>
          <w:lang w:eastAsia="en-US"/>
        </w:rPr>
        <w:t xml:space="preserve">os alunos são </w:t>
      </w:r>
      <w:r w:rsidRPr="00B45597">
        <w:rPr>
          <w:rFonts w:ascii="Candara" w:eastAsiaTheme="minorHAnsi" w:hAnsi="Candara"/>
          <w:lang w:eastAsia="en-US"/>
        </w:rPr>
        <w:t xml:space="preserve">participantes ativos nas discussões do seminário. No </w:t>
      </w:r>
      <w:r w:rsidR="00C623DE" w:rsidRPr="00B45597">
        <w:rPr>
          <w:rFonts w:ascii="Candara" w:eastAsiaTheme="minorHAnsi" w:hAnsi="Candara"/>
          <w:lang w:eastAsia="en-US"/>
        </w:rPr>
        <w:t>Nível</w:t>
      </w:r>
      <w:r w:rsidRPr="00B45597">
        <w:rPr>
          <w:rFonts w:ascii="Candara" w:eastAsiaTheme="minorHAnsi" w:hAnsi="Candara"/>
          <w:lang w:eastAsia="en-US"/>
        </w:rPr>
        <w:t xml:space="preserve"> 2, a didática é a constituição de grupos de trabalho que desenvolvem um tema e elaboram análises escritas de relatórios ambientais de empresas. No </w:t>
      </w:r>
      <w:r w:rsidR="00C623DE" w:rsidRPr="00B45597">
        <w:rPr>
          <w:rFonts w:ascii="Candara" w:eastAsiaTheme="minorHAnsi" w:hAnsi="Candara"/>
          <w:lang w:eastAsia="en-US"/>
        </w:rPr>
        <w:t>Nível</w:t>
      </w:r>
      <w:r w:rsidRPr="00B45597">
        <w:rPr>
          <w:rFonts w:ascii="Candara" w:eastAsiaTheme="minorHAnsi" w:hAnsi="Candara"/>
          <w:lang w:eastAsia="en-US"/>
        </w:rPr>
        <w:t xml:space="preserve"> 3, a condução é por seminários elaborados pelos alunos com tema negociado no contrato de compromisso estabelecido no primeiro dia de aula. Descobrimos que a abordagem com mais de um ministrante permite </w:t>
      </w:r>
      <w:r w:rsidR="00922D91" w:rsidRPr="00B45597">
        <w:rPr>
          <w:rFonts w:ascii="Candara" w:eastAsiaTheme="minorHAnsi" w:hAnsi="Candara"/>
          <w:lang w:eastAsia="en-US"/>
        </w:rPr>
        <w:t xml:space="preserve">que </w:t>
      </w:r>
      <w:r w:rsidRPr="00B45597">
        <w:rPr>
          <w:rFonts w:ascii="Candara" w:eastAsiaTheme="minorHAnsi" w:hAnsi="Candara"/>
          <w:lang w:eastAsia="en-US"/>
        </w:rPr>
        <w:t>nossos conhecimentos complementares funcion</w:t>
      </w:r>
      <w:r w:rsidR="00A343E8" w:rsidRPr="00B45597">
        <w:rPr>
          <w:rFonts w:ascii="Candara" w:eastAsiaTheme="minorHAnsi" w:hAnsi="Candara"/>
          <w:lang w:eastAsia="en-US"/>
        </w:rPr>
        <w:t>em</w:t>
      </w:r>
      <w:r w:rsidRPr="00B45597">
        <w:rPr>
          <w:rFonts w:ascii="Candara" w:eastAsiaTheme="minorHAnsi" w:hAnsi="Candara"/>
          <w:lang w:eastAsia="en-US"/>
        </w:rPr>
        <w:t xml:space="preserve"> </w:t>
      </w:r>
      <w:r w:rsidR="00B86BEC" w:rsidRPr="00B45597">
        <w:rPr>
          <w:rFonts w:ascii="Candara" w:eastAsiaTheme="minorHAnsi" w:hAnsi="Candara"/>
          <w:lang w:eastAsia="en-US"/>
        </w:rPr>
        <w:t xml:space="preserve">de forma favorável </w:t>
      </w:r>
      <w:r w:rsidRPr="00B45597">
        <w:rPr>
          <w:rFonts w:ascii="Candara" w:eastAsiaTheme="minorHAnsi" w:hAnsi="Candara"/>
          <w:lang w:eastAsia="en-US"/>
        </w:rPr>
        <w:t xml:space="preserve">para um curso de integração deste tipo; um </w:t>
      </w:r>
      <w:r w:rsidR="001C0167" w:rsidRPr="00B45597">
        <w:rPr>
          <w:rFonts w:ascii="Candara" w:eastAsiaTheme="minorHAnsi" w:hAnsi="Candara"/>
          <w:lang w:eastAsia="en-US"/>
        </w:rPr>
        <w:t xml:space="preserve">dos ministrantes </w:t>
      </w:r>
      <w:r w:rsidRPr="00B45597">
        <w:rPr>
          <w:rFonts w:ascii="Candara" w:eastAsiaTheme="minorHAnsi" w:hAnsi="Candara"/>
          <w:lang w:eastAsia="en-US"/>
        </w:rPr>
        <w:t>geralmente tem conhecimento suficiente sobre um determinado tema para responder a perguntas dos alunos e proporcionar uma rica discussão sobre as questões.</w:t>
      </w:r>
    </w:p>
    <w:p w:rsidR="0088443D" w:rsidRPr="00B45597" w:rsidRDefault="0088443D" w:rsidP="00C351BB">
      <w:pPr>
        <w:rPr>
          <w:rFonts w:ascii="Candara" w:eastAsiaTheme="minorHAnsi" w:hAnsi="Candara"/>
          <w:lang w:eastAsia="en-US"/>
        </w:rPr>
      </w:pPr>
      <w:r w:rsidRPr="00B45597">
        <w:rPr>
          <w:rFonts w:ascii="Candara" w:eastAsiaTheme="minorHAnsi" w:hAnsi="Candara"/>
          <w:lang w:eastAsia="en-US"/>
        </w:rPr>
        <w:t xml:space="preserve">No curso de </w:t>
      </w:r>
      <w:r w:rsidR="00FD1684" w:rsidRPr="00B45597">
        <w:rPr>
          <w:rFonts w:ascii="Candara" w:eastAsiaTheme="minorHAnsi" w:hAnsi="Candara"/>
          <w:lang w:eastAsia="en-US"/>
        </w:rPr>
        <w:t xml:space="preserve">Nível 1, cobra-se dos alunos a leitura de textos e participação livre nos debates, no Nível 2, o desafio </w:t>
      </w:r>
      <w:r w:rsidRPr="00B45597">
        <w:rPr>
          <w:rFonts w:ascii="Candara" w:eastAsiaTheme="minorHAnsi" w:hAnsi="Candara"/>
          <w:lang w:eastAsia="en-US"/>
        </w:rPr>
        <w:t>passa a ser médio em todos os enfoques</w:t>
      </w:r>
      <w:r w:rsidR="00FD1684" w:rsidRPr="00B45597">
        <w:rPr>
          <w:rFonts w:ascii="Candara" w:eastAsiaTheme="minorHAnsi" w:hAnsi="Candara"/>
          <w:lang w:eastAsia="en-US"/>
        </w:rPr>
        <w:t>, e n</w:t>
      </w:r>
      <w:r w:rsidRPr="00B45597">
        <w:rPr>
          <w:rFonts w:ascii="Candara" w:eastAsiaTheme="minorHAnsi" w:hAnsi="Candara"/>
          <w:lang w:eastAsia="en-US"/>
        </w:rPr>
        <w:t xml:space="preserve">o </w:t>
      </w:r>
      <w:r w:rsidR="009050A9" w:rsidRPr="00B45597">
        <w:rPr>
          <w:rFonts w:ascii="Candara" w:eastAsiaTheme="minorHAnsi" w:hAnsi="Candara"/>
          <w:lang w:eastAsia="en-US"/>
        </w:rPr>
        <w:t xml:space="preserve">Nível 3, </w:t>
      </w:r>
      <w:r w:rsidRPr="00B45597">
        <w:rPr>
          <w:rFonts w:ascii="Candara" w:eastAsiaTheme="minorHAnsi" w:hAnsi="Candara"/>
          <w:lang w:eastAsia="en-US"/>
        </w:rPr>
        <w:t>mestrado/doutorado, as exigências pulam para um patamar superior na maioria dos requisitos</w:t>
      </w:r>
      <w:r w:rsidR="00320FF1" w:rsidRPr="00B45597">
        <w:rPr>
          <w:rFonts w:ascii="Candara" w:eastAsiaTheme="minorHAnsi" w:hAnsi="Candara"/>
          <w:lang w:eastAsia="en-US"/>
        </w:rPr>
        <w:t xml:space="preserve"> (Figura</w:t>
      </w:r>
      <w:proofErr w:type="gramStart"/>
      <w:r w:rsidR="00320FF1" w:rsidRPr="00B45597">
        <w:rPr>
          <w:rFonts w:ascii="Candara" w:eastAsiaTheme="minorHAnsi" w:hAnsi="Candara"/>
          <w:lang w:eastAsia="en-US"/>
        </w:rPr>
        <w:t xml:space="preserve">  </w:t>
      </w:r>
      <w:proofErr w:type="gramEnd"/>
      <w:r w:rsidR="00320FF1" w:rsidRPr="00B45597">
        <w:rPr>
          <w:rFonts w:ascii="Candara" w:eastAsiaTheme="minorHAnsi" w:hAnsi="Candara"/>
          <w:lang w:eastAsia="en-US"/>
        </w:rPr>
        <w:t>5)</w:t>
      </w:r>
      <w:r w:rsidRPr="00B45597">
        <w:rPr>
          <w:rFonts w:ascii="Candara" w:eastAsiaTheme="minorHAnsi" w:hAnsi="Candara"/>
          <w:lang w:eastAsia="en-US"/>
        </w:rPr>
        <w:t>.</w:t>
      </w:r>
    </w:p>
    <w:p w:rsidR="00026990" w:rsidRPr="00B45597" w:rsidRDefault="00026990" w:rsidP="00CC07F8">
      <w:pPr>
        <w:pStyle w:val="Legenda"/>
        <w:rPr>
          <w:rFonts w:ascii="Candara" w:hAnsi="Candara"/>
        </w:rPr>
      </w:pPr>
      <w:bookmarkStart w:id="34" w:name="_Ref376025772"/>
      <w:r w:rsidRPr="00B45597">
        <w:rPr>
          <w:rFonts w:ascii="Candara" w:hAnsi="Candara"/>
        </w:rPr>
        <w:t xml:space="preserve">Figura </w:t>
      </w:r>
      <w:r w:rsidR="00855688" w:rsidRPr="00B45597">
        <w:rPr>
          <w:rFonts w:ascii="Candara" w:hAnsi="Candara"/>
        </w:rPr>
        <w:fldChar w:fldCharType="begin"/>
      </w:r>
      <w:r w:rsidR="007D7607" w:rsidRPr="00B45597">
        <w:rPr>
          <w:rFonts w:ascii="Candara" w:hAnsi="Candara"/>
        </w:rPr>
        <w:instrText xml:space="preserve"> SEQ Figura \* ARABIC </w:instrText>
      </w:r>
      <w:r w:rsidR="00855688" w:rsidRPr="00B45597">
        <w:rPr>
          <w:rFonts w:ascii="Candara" w:hAnsi="Candara"/>
        </w:rPr>
        <w:fldChar w:fldCharType="separate"/>
      </w:r>
      <w:r w:rsidR="00320FF1" w:rsidRPr="00B45597">
        <w:rPr>
          <w:rFonts w:ascii="Candara" w:hAnsi="Candara"/>
          <w:noProof/>
        </w:rPr>
        <w:t>5</w:t>
      </w:r>
      <w:r w:rsidR="00855688" w:rsidRPr="00B45597">
        <w:rPr>
          <w:rFonts w:ascii="Candara" w:hAnsi="Candara"/>
        </w:rPr>
        <w:fldChar w:fldCharType="end"/>
      </w:r>
      <w:bookmarkEnd w:id="34"/>
      <w:r w:rsidRPr="00B45597">
        <w:rPr>
          <w:rFonts w:ascii="Candara" w:hAnsi="Candara"/>
        </w:rPr>
        <w:t xml:space="preserve"> </w:t>
      </w:r>
      <w:r w:rsidR="0054236F" w:rsidRPr="00B45597">
        <w:rPr>
          <w:rFonts w:ascii="Candara" w:hAnsi="Candara"/>
        </w:rPr>
        <w:t>Conteúdo</w:t>
      </w:r>
      <w:r w:rsidRPr="00B45597">
        <w:rPr>
          <w:rFonts w:ascii="Candara" w:hAnsi="Candara"/>
        </w:rPr>
        <w:t xml:space="preserve"> dos cursos</w:t>
      </w:r>
    </w:p>
    <w:p w:rsidR="002F61EF" w:rsidRPr="00B45597" w:rsidRDefault="00026990" w:rsidP="00C351BB">
      <w:pPr>
        <w:pStyle w:val="Legenda"/>
        <w:spacing w:before="0"/>
        <w:rPr>
          <w:rFonts w:ascii="Candara" w:hAnsi="Candara"/>
          <w:lang w:eastAsia="en-US"/>
        </w:rPr>
      </w:pPr>
      <w:r w:rsidRPr="00B45597">
        <w:rPr>
          <w:rFonts w:ascii="Candara" w:hAnsi="Candara"/>
          <w:b w:val="0"/>
        </w:rPr>
        <w:t>(Escala crescente a partir do centro)</w:t>
      </w:r>
      <w:r w:rsidR="002F61EF" w:rsidRPr="00B45597">
        <w:rPr>
          <w:rFonts w:ascii="Candara" w:hAnsi="Candara"/>
          <w:lang w:eastAsia="en-US"/>
        </w:rPr>
        <w:object w:dxaOrig="7414" w:dyaOrig="5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25pt;height:251.05pt" o:ole="">
            <v:imagedata r:id="rId16" o:title=""/>
          </v:shape>
          <o:OLEObject Type="Embed" ProgID="Excel.Sheet.12" ShapeID="_x0000_i1025" DrawAspect="Content" ObjectID="_1524469191" r:id="rId17"/>
        </w:object>
      </w:r>
    </w:p>
    <w:p w:rsidR="00E92186" w:rsidRPr="00B45597" w:rsidRDefault="00E92186" w:rsidP="00C351BB">
      <w:pPr>
        <w:rPr>
          <w:rFonts w:ascii="Candara" w:eastAsiaTheme="minorHAnsi" w:hAnsi="Candara"/>
          <w:lang w:eastAsia="en-US"/>
        </w:rPr>
      </w:pPr>
    </w:p>
    <w:p w:rsidR="004D62CC" w:rsidRPr="00B45597" w:rsidRDefault="00E9581F" w:rsidP="00C351BB">
      <w:pPr>
        <w:rPr>
          <w:rFonts w:ascii="Candara" w:eastAsiaTheme="minorHAnsi" w:hAnsi="Candara"/>
          <w:lang w:eastAsia="en-US"/>
        </w:rPr>
      </w:pPr>
      <w:r w:rsidRPr="00B45597">
        <w:rPr>
          <w:rFonts w:ascii="Candara" w:eastAsiaTheme="minorHAnsi" w:hAnsi="Candara"/>
          <w:lang w:eastAsia="en-US"/>
        </w:rPr>
        <w:lastRenderedPageBreak/>
        <w:t>Aos alunos ingressantes do Nível 1, não se coloca restrições. Na ITCP/UFPR</w:t>
      </w:r>
      <w:r w:rsidR="00410CB0" w:rsidRPr="00B45597">
        <w:rPr>
          <w:rFonts w:ascii="Candara" w:eastAsiaTheme="minorHAnsi" w:hAnsi="Candara"/>
          <w:lang w:eastAsia="en-US"/>
        </w:rPr>
        <w:t xml:space="preserve"> o</w:t>
      </w:r>
      <w:r w:rsidRPr="00B45597">
        <w:rPr>
          <w:rFonts w:ascii="Candara" w:eastAsiaTheme="minorHAnsi" w:hAnsi="Candara"/>
          <w:lang w:eastAsia="en-US"/>
        </w:rPr>
        <w:t xml:space="preserve"> curso </w:t>
      </w:r>
      <w:r w:rsidR="00410CB0" w:rsidRPr="00B45597">
        <w:rPr>
          <w:rFonts w:ascii="Candara" w:eastAsiaTheme="minorHAnsi" w:hAnsi="Candara"/>
          <w:lang w:eastAsia="en-US"/>
        </w:rPr>
        <w:t>é</w:t>
      </w:r>
      <w:r w:rsidRPr="00B45597">
        <w:rPr>
          <w:rFonts w:ascii="Candara" w:eastAsiaTheme="minorHAnsi" w:hAnsi="Candara"/>
          <w:lang w:eastAsia="en-US"/>
        </w:rPr>
        <w:t xml:space="preserve"> aberto a </w:t>
      </w:r>
      <w:r w:rsidR="00410CB0" w:rsidRPr="00B45597">
        <w:rPr>
          <w:rFonts w:ascii="Candara" w:eastAsiaTheme="minorHAnsi" w:hAnsi="Candara"/>
          <w:lang w:eastAsia="en-US"/>
        </w:rPr>
        <w:t>alunos da</w:t>
      </w:r>
      <w:r w:rsidRPr="00B45597">
        <w:rPr>
          <w:rFonts w:ascii="Candara" w:eastAsiaTheme="minorHAnsi" w:hAnsi="Candara"/>
          <w:lang w:eastAsia="en-US"/>
        </w:rPr>
        <w:t xml:space="preserve"> </w:t>
      </w:r>
      <w:r w:rsidR="001D65C8" w:rsidRPr="00B45597">
        <w:rPr>
          <w:rFonts w:ascii="Candara" w:eastAsiaTheme="minorHAnsi" w:hAnsi="Candara"/>
          <w:lang w:eastAsia="en-US"/>
        </w:rPr>
        <w:t>Universidade</w:t>
      </w:r>
      <w:r w:rsidRPr="00B45597">
        <w:rPr>
          <w:rFonts w:ascii="Candara" w:eastAsiaTheme="minorHAnsi" w:hAnsi="Candara"/>
          <w:lang w:eastAsia="en-US"/>
        </w:rPr>
        <w:t xml:space="preserve">, aos integrantes das comunidades atendidas pelos projetos e não raro somos solicitados por vagas </w:t>
      </w:r>
      <w:r w:rsidR="006144F3" w:rsidRPr="00B45597">
        <w:rPr>
          <w:rFonts w:ascii="Candara" w:eastAsiaTheme="minorHAnsi" w:hAnsi="Candara"/>
          <w:lang w:eastAsia="en-US"/>
        </w:rPr>
        <w:t xml:space="preserve">para </w:t>
      </w:r>
      <w:r w:rsidRPr="00B45597">
        <w:rPr>
          <w:rFonts w:ascii="Candara" w:eastAsiaTheme="minorHAnsi" w:hAnsi="Candara"/>
          <w:lang w:eastAsia="en-US"/>
        </w:rPr>
        <w:t>alunos com escolaridade de nível médio. No Nível</w:t>
      </w:r>
      <w:r w:rsidR="00C351BB" w:rsidRPr="00B45597">
        <w:rPr>
          <w:rFonts w:ascii="Candara" w:eastAsiaTheme="minorHAnsi" w:hAnsi="Candara"/>
          <w:lang w:eastAsia="en-US"/>
        </w:rPr>
        <w:t> </w:t>
      </w:r>
      <w:r w:rsidRPr="00B45597">
        <w:rPr>
          <w:rFonts w:ascii="Candara" w:eastAsiaTheme="minorHAnsi" w:hAnsi="Candara"/>
          <w:lang w:eastAsia="en-US"/>
        </w:rPr>
        <w:t xml:space="preserve">2, </w:t>
      </w:r>
      <w:r w:rsidR="006144F3" w:rsidRPr="00B45597">
        <w:rPr>
          <w:rFonts w:ascii="Candara" w:eastAsiaTheme="minorHAnsi" w:hAnsi="Candara"/>
          <w:lang w:eastAsia="en-US"/>
        </w:rPr>
        <w:t xml:space="preserve">o curso de contabilidade ambiental </w:t>
      </w:r>
      <w:r w:rsidRPr="00B45597">
        <w:rPr>
          <w:rFonts w:ascii="Candara" w:eastAsiaTheme="minorHAnsi" w:hAnsi="Candara"/>
          <w:lang w:eastAsia="en-US"/>
        </w:rPr>
        <w:t xml:space="preserve">já </w:t>
      </w:r>
      <w:r w:rsidR="006144F3" w:rsidRPr="00B45597">
        <w:rPr>
          <w:rFonts w:ascii="Candara" w:eastAsiaTheme="minorHAnsi" w:hAnsi="Candara"/>
          <w:lang w:eastAsia="en-US"/>
        </w:rPr>
        <w:t xml:space="preserve">contou com a participação de </w:t>
      </w:r>
      <w:r w:rsidRPr="00B45597">
        <w:rPr>
          <w:rFonts w:ascii="Candara" w:eastAsiaTheme="minorHAnsi" w:hAnsi="Candara"/>
          <w:lang w:eastAsia="en-US"/>
        </w:rPr>
        <w:t>alunos de geografia, administração</w:t>
      </w:r>
      <w:r w:rsidR="00C351BB" w:rsidRPr="00B45597">
        <w:rPr>
          <w:rFonts w:ascii="Candara" w:eastAsiaTheme="minorHAnsi" w:hAnsi="Candara"/>
          <w:lang w:eastAsia="en-US"/>
        </w:rPr>
        <w:t>,</w:t>
      </w:r>
      <w:r w:rsidRPr="00B45597">
        <w:rPr>
          <w:rFonts w:ascii="Candara" w:eastAsiaTheme="minorHAnsi" w:hAnsi="Candara"/>
          <w:lang w:eastAsia="en-US"/>
        </w:rPr>
        <w:t xml:space="preserve"> economia, biologia e enfermagem. No Nível</w:t>
      </w:r>
      <w:r w:rsidR="00C351BB" w:rsidRPr="00B45597">
        <w:rPr>
          <w:rFonts w:ascii="Candara" w:eastAsiaTheme="minorHAnsi" w:hAnsi="Candara"/>
          <w:lang w:eastAsia="en-US"/>
        </w:rPr>
        <w:t> </w:t>
      </w:r>
      <w:r w:rsidRPr="00B45597">
        <w:rPr>
          <w:rFonts w:ascii="Candara" w:eastAsiaTheme="minorHAnsi" w:hAnsi="Candara"/>
          <w:lang w:eastAsia="en-US"/>
        </w:rPr>
        <w:t>3, já tivemos alunos de engenharia florestal, da EMATER, biologia e administração. Embora se possa argumentar que conhecimento</w:t>
      </w:r>
      <w:r w:rsidR="006144F3" w:rsidRPr="00B45597">
        <w:rPr>
          <w:rFonts w:ascii="Candara" w:eastAsiaTheme="minorHAnsi" w:hAnsi="Candara"/>
          <w:lang w:eastAsia="en-US"/>
        </w:rPr>
        <w:t xml:space="preserve">s anteriores </w:t>
      </w:r>
      <w:r w:rsidRPr="00B45597">
        <w:rPr>
          <w:rFonts w:ascii="Candara" w:eastAsiaTheme="minorHAnsi" w:hAnsi="Candara"/>
          <w:lang w:eastAsia="en-US"/>
        </w:rPr>
        <w:t xml:space="preserve">em contabilidade e finanças </w:t>
      </w:r>
      <w:r w:rsidR="00C351BB" w:rsidRPr="00B45597">
        <w:rPr>
          <w:rFonts w:ascii="Candara" w:eastAsiaTheme="minorHAnsi" w:hAnsi="Candara"/>
          <w:lang w:eastAsia="en-US"/>
        </w:rPr>
        <w:t>sejam</w:t>
      </w:r>
      <w:r w:rsidRPr="00B45597">
        <w:rPr>
          <w:rFonts w:ascii="Candara" w:eastAsiaTheme="minorHAnsi" w:hAnsi="Candara"/>
          <w:lang w:eastAsia="en-US"/>
        </w:rPr>
        <w:t xml:space="preserve"> desejáve</w:t>
      </w:r>
      <w:r w:rsidR="00C351BB" w:rsidRPr="00B45597">
        <w:rPr>
          <w:rFonts w:ascii="Candara" w:eastAsiaTheme="minorHAnsi" w:hAnsi="Candara"/>
          <w:lang w:eastAsia="en-US"/>
        </w:rPr>
        <w:t>is</w:t>
      </w:r>
      <w:r w:rsidRPr="00B45597">
        <w:rPr>
          <w:rFonts w:ascii="Candara" w:eastAsiaTheme="minorHAnsi" w:hAnsi="Candara"/>
          <w:lang w:eastAsia="en-US"/>
        </w:rPr>
        <w:t xml:space="preserve">, não se considera essencial. Na verdade a participação de alunos com diferentes origens acadêmicas, diversas experiências e perspectivas é instigante e se torna um desafio. No entanto, a gestão dessa diversidade é compatibilizada no contrato de intenções firmado </w:t>
      </w:r>
      <w:r w:rsidR="00453269" w:rsidRPr="00B45597">
        <w:rPr>
          <w:rFonts w:ascii="Candara" w:eastAsiaTheme="minorHAnsi" w:hAnsi="Candara"/>
          <w:lang w:eastAsia="en-US"/>
        </w:rPr>
        <w:t xml:space="preserve">com os participantes </w:t>
      </w:r>
      <w:r w:rsidRPr="00B45597">
        <w:rPr>
          <w:rFonts w:ascii="Candara" w:eastAsiaTheme="minorHAnsi" w:hAnsi="Candara"/>
          <w:lang w:eastAsia="en-US"/>
        </w:rPr>
        <w:t>no primeiro dia de aula</w:t>
      </w:r>
      <w:r w:rsidR="00453269" w:rsidRPr="00B45597">
        <w:rPr>
          <w:rFonts w:ascii="Candara" w:eastAsiaTheme="minorHAnsi" w:hAnsi="Candara"/>
          <w:lang w:eastAsia="en-US"/>
        </w:rPr>
        <w:t xml:space="preserve">. A </w:t>
      </w:r>
      <w:r w:rsidRPr="00B45597">
        <w:rPr>
          <w:rFonts w:ascii="Candara" w:eastAsiaTheme="minorHAnsi" w:hAnsi="Candara"/>
          <w:lang w:eastAsia="en-US"/>
        </w:rPr>
        <w:t xml:space="preserve">construção </w:t>
      </w:r>
      <w:r w:rsidR="00453269" w:rsidRPr="00B45597">
        <w:rPr>
          <w:rFonts w:ascii="Candara" w:eastAsiaTheme="minorHAnsi" w:hAnsi="Candara"/>
          <w:lang w:eastAsia="en-US"/>
        </w:rPr>
        <w:t xml:space="preserve">desse contrato envolve as </w:t>
      </w:r>
      <w:r w:rsidRPr="00B45597">
        <w:rPr>
          <w:rFonts w:ascii="Candara" w:eastAsiaTheme="minorHAnsi" w:hAnsi="Candara"/>
          <w:lang w:eastAsia="en-US"/>
        </w:rPr>
        <w:t>especificidades e interesses individuais, para que todos os alunos deixem o curso com uma experiência valiosa.</w:t>
      </w:r>
      <w:r w:rsidR="00453269" w:rsidRPr="00B45597">
        <w:rPr>
          <w:rFonts w:ascii="Candara" w:eastAsiaTheme="minorHAnsi" w:hAnsi="Candara"/>
          <w:lang w:eastAsia="en-US"/>
        </w:rPr>
        <w:t xml:space="preserve"> É uma construção trabalhosa</w:t>
      </w:r>
      <w:r w:rsidR="00102B7E" w:rsidRPr="00B45597">
        <w:rPr>
          <w:rFonts w:ascii="Candara" w:eastAsiaTheme="minorHAnsi" w:hAnsi="Candara"/>
          <w:lang w:eastAsia="en-US"/>
        </w:rPr>
        <w:t>, mas</w:t>
      </w:r>
      <w:r w:rsidR="00453269" w:rsidRPr="00B45597">
        <w:rPr>
          <w:rFonts w:ascii="Candara" w:eastAsiaTheme="minorHAnsi" w:hAnsi="Candara"/>
          <w:lang w:eastAsia="en-US"/>
        </w:rPr>
        <w:t xml:space="preserve"> cada hora aplicada nessa atividade é recompensada no mesmo grau pelo aproveitamento dos alunos no curso.</w:t>
      </w:r>
      <w:r w:rsidR="004D62CC" w:rsidRPr="00B45597">
        <w:rPr>
          <w:rFonts w:ascii="Candara" w:eastAsiaTheme="minorHAnsi" w:hAnsi="Candara"/>
          <w:lang w:eastAsia="en-US"/>
        </w:rPr>
        <w:t xml:space="preserve"> </w:t>
      </w:r>
    </w:p>
    <w:p w:rsidR="00CE4119" w:rsidRPr="00B45597" w:rsidRDefault="00E9581F" w:rsidP="0068296C">
      <w:pPr>
        <w:rPr>
          <w:rFonts w:ascii="Candara" w:eastAsiaTheme="minorHAnsi" w:hAnsi="Candara"/>
          <w:lang w:eastAsia="en-US"/>
        </w:rPr>
      </w:pPr>
      <w:r w:rsidRPr="00B45597">
        <w:rPr>
          <w:rFonts w:ascii="Candara" w:eastAsiaTheme="minorHAnsi" w:hAnsi="Candara"/>
          <w:lang w:eastAsia="en-US"/>
        </w:rPr>
        <w:t>O tamanho típico d</w:t>
      </w:r>
      <w:r w:rsidR="00B10A6B" w:rsidRPr="00B45597">
        <w:rPr>
          <w:rFonts w:ascii="Candara" w:eastAsiaTheme="minorHAnsi" w:hAnsi="Candara"/>
          <w:lang w:eastAsia="en-US"/>
        </w:rPr>
        <w:t>a</w:t>
      </w:r>
      <w:r w:rsidRPr="00B45597">
        <w:rPr>
          <w:rFonts w:ascii="Candara" w:eastAsiaTheme="minorHAnsi" w:hAnsi="Candara"/>
          <w:lang w:eastAsia="en-US"/>
        </w:rPr>
        <w:t xml:space="preserve"> classe é cerca vinte alunos nos Níveis 1 e 2 e de seis alunos no Nível 3, O curso é ministrado em equipe</w:t>
      </w:r>
      <w:r w:rsidR="004E09DE" w:rsidRPr="00B45597">
        <w:rPr>
          <w:rFonts w:ascii="Candara" w:eastAsiaTheme="minorHAnsi" w:hAnsi="Candara"/>
          <w:lang w:eastAsia="en-US"/>
        </w:rPr>
        <w:t>s e</w:t>
      </w:r>
      <w:r w:rsidRPr="00B45597">
        <w:rPr>
          <w:rFonts w:ascii="Candara" w:eastAsiaTheme="minorHAnsi" w:hAnsi="Candara"/>
          <w:lang w:eastAsia="en-US"/>
        </w:rPr>
        <w:t xml:space="preserve"> em um ambiente de seminários. Na INDIOS os cursos são mais dialéticos e sempre existe ao menos um evento cultural com ênfase na solidariedade. No </w:t>
      </w:r>
      <w:r w:rsidR="006E5CBD" w:rsidRPr="00B45597">
        <w:rPr>
          <w:rFonts w:ascii="Candara" w:eastAsiaTheme="minorHAnsi" w:hAnsi="Candara"/>
          <w:lang w:eastAsia="en-US"/>
        </w:rPr>
        <w:t>CEAM</w:t>
      </w:r>
      <w:r w:rsidRPr="00B45597">
        <w:rPr>
          <w:rFonts w:ascii="Candara" w:eastAsiaTheme="minorHAnsi" w:hAnsi="Candara"/>
          <w:lang w:eastAsia="en-US"/>
        </w:rPr>
        <w:t xml:space="preserve"> o curso é de três semestres</w:t>
      </w:r>
      <w:r w:rsidR="000706B0" w:rsidRPr="00B45597">
        <w:rPr>
          <w:rFonts w:ascii="Candara" w:eastAsiaTheme="minorHAnsi" w:hAnsi="Candara"/>
          <w:lang w:eastAsia="en-US"/>
        </w:rPr>
        <w:t xml:space="preserve">, com níveis crescentes de dificuldade e prática, </w:t>
      </w:r>
      <w:r w:rsidRPr="00B45597">
        <w:rPr>
          <w:rFonts w:ascii="Candara" w:eastAsiaTheme="minorHAnsi" w:hAnsi="Candara"/>
          <w:lang w:eastAsia="en-US"/>
        </w:rPr>
        <w:t>e exige-se a elaboração de um projeto de intervenção na comunidade.</w:t>
      </w:r>
    </w:p>
    <w:p w:rsidR="00624EA2" w:rsidRPr="00B45597" w:rsidRDefault="00624EA2" w:rsidP="0068296C">
      <w:pPr>
        <w:pStyle w:val="Ttulo2"/>
        <w:rPr>
          <w:rFonts w:ascii="Candara" w:hAnsi="Candara"/>
        </w:rPr>
      </w:pPr>
      <w:bookmarkStart w:id="35" w:name="_Toc376110922"/>
      <w:bookmarkStart w:id="36" w:name="_Toc376124054"/>
      <w:bookmarkStart w:id="37" w:name="_Toc376857999"/>
      <w:r w:rsidRPr="00B45597">
        <w:rPr>
          <w:rFonts w:ascii="Candara" w:hAnsi="Candara"/>
        </w:rPr>
        <w:t>Estrutura do Curso</w:t>
      </w:r>
      <w:bookmarkEnd w:id="35"/>
      <w:bookmarkEnd w:id="36"/>
      <w:bookmarkEnd w:id="37"/>
    </w:p>
    <w:p w:rsidR="0064621B" w:rsidRPr="00B45597" w:rsidRDefault="00624EA2" w:rsidP="0068296C">
      <w:pPr>
        <w:rPr>
          <w:rFonts w:ascii="Candara" w:eastAsiaTheme="minorHAnsi" w:hAnsi="Candara"/>
          <w:lang w:eastAsia="en-US"/>
        </w:rPr>
      </w:pPr>
      <w:r w:rsidRPr="00B45597">
        <w:rPr>
          <w:rFonts w:ascii="Candara" w:eastAsiaTheme="minorHAnsi" w:hAnsi="Candara"/>
          <w:lang w:eastAsia="en-US"/>
        </w:rPr>
        <w:t xml:space="preserve">Em termos de estrutura, apresentamos cinco componentes fundamentais e inter-relacionados. A cada um desses componentes é dado o mesmo peso na avaliação do desempenho dos alunos. </w:t>
      </w:r>
    </w:p>
    <w:p w:rsidR="00AA76C7" w:rsidRPr="00B45597" w:rsidRDefault="00624EA2" w:rsidP="0068296C">
      <w:pPr>
        <w:rPr>
          <w:rFonts w:ascii="Candara" w:eastAsiaTheme="minorHAnsi" w:hAnsi="Candara"/>
          <w:lang w:eastAsia="en-US"/>
        </w:rPr>
      </w:pPr>
      <w:r w:rsidRPr="00B45597">
        <w:rPr>
          <w:rFonts w:ascii="Candara" w:eastAsiaTheme="minorHAnsi" w:hAnsi="Candara"/>
          <w:lang w:eastAsia="en-US"/>
        </w:rPr>
        <w:t xml:space="preserve">O primeiro componente requer o conhecimento prévio dos textos e discussão ativa por estudantes de leituras indicadas. Espera-se que cada aluno esteja preparado para liderar uma discussão de qualquer uma das leituras indicadas para uma determinada aula. </w:t>
      </w:r>
    </w:p>
    <w:p w:rsidR="00AA76C7" w:rsidRPr="00B45597" w:rsidRDefault="00624EA2" w:rsidP="00427934">
      <w:pPr>
        <w:rPr>
          <w:rFonts w:ascii="Candara" w:eastAsiaTheme="minorHAnsi" w:hAnsi="Candara"/>
          <w:lang w:eastAsia="en-US"/>
        </w:rPr>
      </w:pPr>
      <w:r w:rsidRPr="00B45597">
        <w:rPr>
          <w:rFonts w:ascii="Candara" w:eastAsiaTheme="minorHAnsi" w:hAnsi="Candara"/>
          <w:lang w:eastAsia="en-US"/>
        </w:rPr>
        <w:t>O segundo componente é a tradução de um artigo científico. Aos alunos é permitida uma liberdade significativa na escolha do artigo escolhido</w:t>
      </w:r>
      <w:r w:rsidR="00C623DE" w:rsidRPr="00B45597">
        <w:rPr>
          <w:rFonts w:ascii="Candara" w:eastAsiaTheme="minorHAnsi" w:hAnsi="Candara"/>
          <w:lang w:eastAsia="en-US"/>
        </w:rPr>
        <w:t>.</w:t>
      </w:r>
      <w:r w:rsidRPr="00B45597">
        <w:rPr>
          <w:rFonts w:ascii="Candara" w:eastAsiaTheme="minorHAnsi" w:hAnsi="Candara"/>
          <w:lang w:eastAsia="en-US"/>
        </w:rPr>
        <w:t xml:space="preserve"> </w:t>
      </w:r>
      <w:r w:rsidR="00C623DE" w:rsidRPr="00B45597">
        <w:rPr>
          <w:rFonts w:ascii="Candara" w:eastAsiaTheme="minorHAnsi" w:hAnsi="Candara"/>
          <w:lang w:eastAsia="en-US"/>
        </w:rPr>
        <w:t xml:space="preserve">A </w:t>
      </w:r>
      <w:r w:rsidRPr="00B45597">
        <w:rPr>
          <w:rFonts w:ascii="Candara" w:eastAsiaTheme="minorHAnsi" w:hAnsi="Candara"/>
          <w:lang w:eastAsia="en-US"/>
        </w:rPr>
        <w:t xml:space="preserve">escolha </w:t>
      </w:r>
      <w:r w:rsidR="00C623DE" w:rsidRPr="00B45597">
        <w:rPr>
          <w:rFonts w:ascii="Candara" w:eastAsiaTheme="minorHAnsi" w:hAnsi="Candara"/>
          <w:lang w:eastAsia="en-US"/>
        </w:rPr>
        <w:t xml:space="preserve">do artigo é formalizada </w:t>
      </w:r>
      <w:r w:rsidR="00E4031B" w:rsidRPr="00B45597">
        <w:rPr>
          <w:rFonts w:ascii="Candara" w:eastAsiaTheme="minorHAnsi" w:hAnsi="Candara"/>
          <w:lang w:eastAsia="en-US"/>
        </w:rPr>
        <w:t xml:space="preserve">de acordo com o interesse individual, na primeira aula do curso, </w:t>
      </w:r>
      <w:r w:rsidRPr="00B45597">
        <w:rPr>
          <w:rFonts w:ascii="Candara" w:eastAsiaTheme="minorHAnsi" w:hAnsi="Candara"/>
          <w:lang w:eastAsia="en-US"/>
        </w:rPr>
        <w:t>no estabelecimento do contrato de compromisso pelo aluno</w:t>
      </w:r>
      <w:r w:rsidR="0068296C" w:rsidRPr="00B45597">
        <w:rPr>
          <w:rFonts w:ascii="Candara" w:eastAsiaTheme="minorHAnsi" w:hAnsi="Candara"/>
          <w:lang w:eastAsia="en-US"/>
        </w:rPr>
        <w:t>.</w:t>
      </w:r>
      <w:r w:rsidRPr="00B45597">
        <w:rPr>
          <w:rFonts w:ascii="Candara" w:eastAsiaTheme="minorHAnsi" w:hAnsi="Candara"/>
          <w:lang w:eastAsia="en-US"/>
        </w:rPr>
        <w:t xml:space="preserve"> A experiência mostra que a tradução seja executada com uma média de sete laudas por aluno para o </w:t>
      </w:r>
      <w:r w:rsidR="00C623DE" w:rsidRPr="00B45597">
        <w:rPr>
          <w:rFonts w:ascii="Candara" w:eastAsiaTheme="minorHAnsi" w:hAnsi="Candara"/>
          <w:lang w:eastAsia="en-US"/>
        </w:rPr>
        <w:t>Nível</w:t>
      </w:r>
      <w:r w:rsidRPr="00B45597">
        <w:rPr>
          <w:rFonts w:ascii="Candara" w:eastAsiaTheme="minorHAnsi" w:hAnsi="Candara"/>
          <w:lang w:eastAsia="en-US"/>
        </w:rPr>
        <w:t xml:space="preserve"> 2, e de 20 laudas por aluno do </w:t>
      </w:r>
      <w:r w:rsidR="00C623DE" w:rsidRPr="00B45597">
        <w:rPr>
          <w:rFonts w:ascii="Candara" w:eastAsiaTheme="minorHAnsi" w:hAnsi="Candara"/>
          <w:lang w:eastAsia="en-US"/>
        </w:rPr>
        <w:t>Nível</w:t>
      </w:r>
      <w:r w:rsidRPr="00B45597">
        <w:rPr>
          <w:rFonts w:ascii="Candara" w:eastAsiaTheme="minorHAnsi" w:hAnsi="Candara"/>
          <w:lang w:eastAsia="en-US"/>
        </w:rPr>
        <w:t xml:space="preserve"> 3. Textos com aproximadamente 20 laudas seriam destinados a um grupo de três alunos do </w:t>
      </w:r>
      <w:r w:rsidR="00C623DE" w:rsidRPr="00B45597">
        <w:rPr>
          <w:rFonts w:ascii="Candara" w:eastAsiaTheme="minorHAnsi" w:hAnsi="Candara"/>
          <w:lang w:eastAsia="en-US"/>
        </w:rPr>
        <w:t>Nível</w:t>
      </w:r>
      <w:r w:rsidRPr="00B45597">
        <w:rPr>
          <w:rFonts w:ascii="Candara" w:eastAsiaTheme="minorHAnsi" w:hAnsi="Candara"/>
          <w:lang w:eastAsia="en-US"/>
        </w:rPr>
        <w:t xml:space="preserve"> 2 e para um aluno do </w:t>
      </w:r>
      <w:r w:rsidR="00C623DE" w:rsidRPr="00B45597">
        <w:rPr>
          <w:rFonts w:ascii="Candara" w:eastAsiaTheme="minorHAnsi" w:hAnsi="Candara"/>
          <w:lang w:eastAsia="en-US"/>
        </w:rPr>
        <w:t>Nível</w:t>
      </w:r>
      <w:r w:rsidRPr="00B45597">
        <w:rPr>
          <w:rFonts w:ascii="Candara" w:eastAsiaTheme="minorHAnsi" w:hAnsi="Candara"/>
          <w:lang w:eastAsia="en-US"/>
        </w:rPr>
        <w:t xml:space="preserve"> 3. Este tópico é um importante componente do curso, identificado pelos alunos nas avaliações. Ele proporciona o acesso a um vocabulário técnico que é frequentemente utilizado </w:t>
      </w:r>
      <w:r w:rsidR="00693904" w:rsidRPr="00B45597">
        <w:rPr>
          <w:rFonts w:ascii="Candara" w:eastAsiaTheme="minorHAnsi" w:hAnsi="Candara"/>
          <w:lang w:eastAsia="en-US"/>
        </w:rPr>
        <w:t>nos artigos científicos</w:t>
      </w:r>
      <w:r w:rsidRPr="00B45597">
        <w:rPr>
          <w:rFonts w:ascii="Candara" w:eastAsiaTheme="minorHAnsi" w:hAnsi="Candara"/>
          <w:lang w:eastAsia="en-US"/>
        </w:rPr>
        <w:t xml:space="preserve">. Além disso, é uma oportunidade de ingresso dos alunos do Nível 2, a um texto científico em profundidade.  </w:t>
      </w:r>
    </w:p>
    <w:p w:rsidR="00AA76C7" w:rsidRPr="00B45597" w:rsidRDefault="00624EA2" w:rsidP="008D015C">
      <w:pPr>
        <w:rPr>
          <w:rFonts w:ascii="Candara" w:eastAsiaTheme="minorHAnsi" w:hAnsi="Candara"/>
          <w:lang w:eastAsia="en-US"/>
        </w:rPr>
      </w:pPr>
      <w:r w:rsidRPr="00B45597">
        <w:rPr>
          <w:rFonts w:ascii="Candara" w:eastAsiaTheme="minorHAnsi" w:hAnsi="Candara"/>
          <w:lang w:eastAsia="en-US"/>
        </w:rPr>
        <w:t xml:space="preserve">O terceiro componente envolve a submissão de análises escritas de </w:t>
      </w:r>
      <w:r w:rsidR="00B20475" w:rsidRPr="00B45597">
        <w:rPr>
          <w:rFonts w:ascii="Candara" w:eastAsiaTheme="minorHAnsi" w:hAnsi="Candara"/>
          <w:lang w:eastAsia="en-US"/>
        </w:rPr>
        <w:t xml:space="preserve">um </w:t>
      </w:r>
      <w:r w:rsidRPr="00B45597">
        <w:rPr>
          <w:rFonts w:ascii="Candara" w:eastAsiaTheme="minorHAnsi" w:hAnsi="Candara"/>
          <w:lang w:eastAsia="en-US"/>
        </w:rPr>
        <w:t xml:space="preserve">artigo e a conclusão de uma variedade de tarefas-problemas relativamente curtas que enfatizam a metodologia, cálculos e outros. A natureza e duração destes trabalhos são tais que podem ser relacionados a um estudo dirigido que coincidem com as leituras e discussões em classe até aquele ponto. Ao analisar os materiais os alunos são incentivados a trabalhar em conjunto. No entanto as observações escritas são exigidas de cada aluno de </w:t>
      </w:r>
      <w:r w:rsidRPr="00B45597">
        <w:rPr>
          <w:rFonts w:ascii="Candara" w:eastAsiaTheme="minorHAnsi" w:hAnsi="Candara"/>
          <w:lang w:eastAsia="en-US"/>
        </w:rPr>
        <w:lastRenderedPageBreak/>
        <w:t>forma individual. Pede-se neste componente a identificação dos autores do artigo, formação, palavras chave, objetivos, metodologia, esquemas e fluxos e conclusões do artigo.</w:t>
      </w:r>
    </w:p>
    <w:p w:rsidR="00624EA2" w:rsidRPr="00B45597" w:rsidRDefault="00176BA2" w:rsidP="008D015C">
      <w:pPr>
        <w:rPr>
          <w:rFonts w:ascii="Candara" w:eastAsiaTheme="minorHAnsi" w:hAnsi="Candara"/>
          <w:lang w:eastAsia="en-US"/>
        </w:rPr>
      </w:pPr>
      <w:r w:rsidRPr="00B45597">
        <w:rPr>
          <w:rFonts w:ascii="Candara" w:eastAsiaTheme="minorHAnsi" w:hAnsi="Candara"/>
          <w:lang w:eastAsia="en-US"/>
        </w:rPr>
        <w:t xml:space="preserve">O quarto </w:t>
      </w:r>
      <w:r w:rsidR="00883D36" w:rsidRPr="00B45597">
        <w:rPr>
          <w:rFonts w:ascii="Candara" w:eastAsiaTheme="minorHAnsi" w:hAnsi="Candara"/>
          <w:lang w:eastAsia="en-US"/>
        </w:rPr>
        <w:t xml:space="preserve">e quinto </w:t>
      </w:r>
      <w:r w:rsidRPr="00B45597">
        <w:rPr>
          <w:rFonts w:ascii="Candara" w:eastAsiaTheme="minorHAnsi" w:hAnsi="Candara"/>
          <w:lang w:eastAsia="en-US"/>
        </w:rPr>
        <w:t>componente</w:t>
      </w:r>
      <w:r w:rsidR="00883D36" w:rsidRPr="00B45597">
        <w:rPr>
          <w:rFonts w:ascii="Candara" w:eastAsiaTheme="minorHAnsi" w:hAnsi="Candara"/>
          <w:lang w:eastAsia="en-US"/>
        </w:rPr>
        <w:t>s</w:t>
      </w:r>
      <w:r w:rsidRPr="00B45597">
        <w:rPr>
          <w:rFonts w:ascii="Candara" w:eastAsiaTheme="minorHAnsi" w:hAnsi="Candara"/>
          <w:lang w:eastAsia="en-US"/>
        </w:rPr>
        <w:t xml:space="preserve"> </w:t>
      </w:r>
      <w:r w:rsidR="00707365" w:rsidRPr="00B45597">
        <w:rPr>
          <w:rFonts w:ascii="Candara" w:eastAsiaTheme="minorHAnsi" w:hAnsi="Candara"/>
          <w:lang w:eastAsia="en-US"/>
        </w:rPr>
        <w:t xml:space="preserve">cabe aos </w:t>
      </w:r>
      <w:r w:rsidR="00624EA2" w:rsidRPr="00B45597">
        <w:rPr>
          <w:rFonts w:ascii="Candara" w:eastAsiaTheme="minorHAnsi" w:hAnsi="Candara"/>
          <w:lang w:eastAsia="en-US"/>
        </w:rPr>
        <w:t xml:space="preserve">alunos do </w:t>
      </w:r>
      <w:r w:rsidR="00C623DE" w:rsidRPr="00B45597">
        <w:rPr>
          <w:rFonts w:ascii="Candara" w:eastAsiaTheme="minorHAnsi" w:hAnsi="Candara"/>
          <w:lang w:eastAsia="en-US"/>
        </w:rPr>
        <w:t>Nível</w:t>
      </w:r>
      <w:r w:rsidR="00624EA2" w:rsidRPr="00B45597">
        <w:rPr>
          <w:rFonts w:ascii="Candara" w:eastAsiaTheme="minorHAnsi" w:hAnsi="Candara"/>
          <w:lang w:eastAsia="en-US"/>
        </w:rPr>
        <w:t xml:space="preserve"> 3</w:t>
      </w:r>
      <w:r w:rsidR="00883D36" w:rsidRPr="00B45597">
        <w:rPr>
          <w:rFonts w:ascii="Candara" w:eastAsiaTheme="minorHAnsi" w:hAnsi="Candara"/>
          <w:lang w:eastAsia="en-US"/>
        </w:rPr>
        <w:t>. P</w:t>
      </w:r>
      <w:r w:rsidR="00412F32" w:rsidRPr="00B45597">
        <w:rPr>
          <w:rFonts w:ascii="Candara" w:eastAsiaTheme="minorHAnsi" w:hAnsi="Candara"/>
          <w:lang w:eastAsia="en-US"/>
        </w:rPr>
        <w:t>ede-se</w:t>
      </w:r>
      <w:r w:rsidR="00883D36" w:rsidRPr="00B45597">
        <w:rPr>
          <w:rFonts w:ascii="Candara" w:eastAsiaTheme="minorHAnsi" w:hAnsi="Candara"/>
          <w:lang w:eastAsia="en-US"/>
        </w:rPr>
        <w:t>; (i)</w:t>
      </w:r>
      <w:r w:rsidR="00624EA2" w:rsidRPr="00B45597">
        <w:rPr>
          <w:rFonts w:ascii="Candara" w:eastAsiaTheme="minorHAnsi" w:hAnsi="Candara"/>
          <w:lang w:eastAsia="en-US"/>
        </w:rPr>
        <w:t xml:space="preserve"> a elaboração e apresentação</w:t>
      </w:r>
      <w:r w:rsidR="00B07D81" w:rsidRPr="00B45597">
        <w:rPr>
          <w:rFonts w:ascii="Candara" w:eastAsiaTheme="minorHAnsi" w:hAnsi="Candara"/>
          <w:lang w:eastAsia="en-US"/>
        </w:rPr>
        <w:t xml:space="preserve"> de seminários</w:t>
      </w:r>
      <w:r w:rsidR="00624EA2" w:rsidRPr="00B45597">
        <w:rPr>
          <w:rFonts w:ascii="Candara" w:eastAsiaTheme="minorHAnsi" w:hAnsi="Candara"/>
          <w:lang w:eastAsia="en-US"/>
        </w:rPr>
        <w:t xml:space="preserve">, neste observa-se além do conhecimento da matéria, a postura e a estética da apresentação. Os tópicos abordados e avaliados nos seminários devem cobrir igualmente em grau de </w:t>
      </w:r>
      <w:r w:rsidR="00883D36" w:rsidRPr="00B45597">
        <w:rPr>
          <w:rFonts w:ascii="Candara" w:eastAsiaTheme="minorHAnsi" w:hAnsi="Candara"/>
          <w:lang w:eastAsia="en-US"/>
        </w:rPr>
        <w:t>importância</w:t>
      </w:r>
      <w:r w:rsidR="00624EA2" w:rsidRPr="00B45597">
        <w:rPr>
          <w:rFonts w:ascii="Candara" w:eastAsiaTheme="minorHAnsi" w:hAnsi="Candara"/>
          <w:lang w:eastAsia="en-US"/>
        </w:rPr>
        <w:t xml:space="preserve"> os tópicos do curso</w:t>
      </w:r>
      <w:r w:rsidR="00883D36" w:rsidRPr="00B45597">
        <w:rPr>
          <w:rFonts w:ascii="Candara" w:eastAsiaTheme="minorHAnsi" w:hAnsi="Candara"/>
          <w:lang w:eastAsia="en-US"/>
        </w:rPr>
        <w:t xml:space="preserve">; e (ii) </w:t>
      </w:r>
      <w:r w:rsidR="00022DDD" w:rsidRPr="00B45597">
        <w:rPr>
          <w:rFonts w:ascii="Candara" w:eastAsiaTheme="minorHAnsi" w:hAnsi="Candara"/>
          <w:lang w:eastAsia="en-US"/>
        </w:rPr>
        <w:t xml:space="preserve">a elaboração </w:t>
      </w:r>
      <w:r w:rsidR="0016757C" w:rsidRPr="00B45597">
        <w:rPr>
          <w:rFonts w:ascii="Candara" w:eastAsiaTheme="minorHAnsi" w:hAnsi="Candara"/>
          <w:lang w:eastAsia="en-US"/>
        </w:rPr>
        <w:t xml:space="preserve">e submissão </w:t>
      </w:r>
      <w:r w:rsidR="00022DDD" w:rsidRPr="00B45597">
        <w:rPr>
          <w:rFonts w:ascii="Candara" w:eastAsiaTheme="minorHAnsi" w:hAnsi="Candara"/>
          <w:lang w:eastAsia="en-US"/>
        </w:rPr>
        <w:t>de um artigo</w:t>
      </w:r>
      <w:r w:rsidR="0016757C" w:rsidRPr="00B45597">
        <w:rPr>
          <w:rFonts w:ascii="Candara" w:eastAsiaTheme="minorHAnsi" w:hAnsi="Candara"/>
          <w:lang w:eastAsia="en-US"/>
        </w:rPr>
        <w:t xml:space="preserve"> científico</w:t>
      </w:r>
      <w:r w:rsidR="00022DDD" w:rsidRPr="00B45597">
        <w:rPr>
          <w:rFonts w:ascii="Candara" w:eastAsiaTheme="minorHAnsi" w:hAnsi="Candara"/>
          <w:lang w:eastAsia="en-US"/>
        </w:rPr>
        <w:t xml:space="preserve">, </w:t>
      </w:r>
      <w:r w:rsidR="00A25472" w:rsidRPr="00B45597">
        <w:rPr>
          <w:rFonts w:ascii="Candara" w:eastAsiaTheme="minorHAnsi" w:hAnsi="Candara"/>
          <w:lang w:eastAsia="en-US"/>
        </w:rPr>
        <w:t xml:space="preserve">um importante componente das exigências para o </w:t>
      </w:r>
      <w:r w:rsidR="00022DDD" w:rsidRPr="00B45597">
        <w:rPr>
          <w:rFonts w:ascii="Candara" w:eastAsiaTheme="minorHAnsi" w:hAnsi="Candara"/>
          <w:lang w:eastAsia="en-US"/>
        </w:rPr>
        <w:t>N</w:t>
      </w:r>
      <w:r w:rsidR="00A25472" w:rsidRPr="00B45597">
        <w:rPr>
          <w:rFonts w:ascii="Candara" w:eastAsiaTheme="minorHAnsi" w:hAnsi="Candara"/>
          <w:lang w:eastAsia="en-US"/>
        </w:rPr>
        <w:t>ível 3</w:t>
      </w:r>
      <w:r w:rsidR="0016757C" w:rsidRPr="00B45597">
        <w:rPr>
          <w:rFonts w:ascii="Candara" w:eastAsiaTheme="minorHAnsi" w:hAnsi="Candara"/>
          <w:lang w:eastAsia="en-US"/>
        </w:rPr>
        <w:t>.</w:t>
      </w:r>
      <w:r w:rsidR="00624EA2" w:rsidRPr="00B45597">
        <w:rPr>
          <w:rFonts w:ascii="Candara" w:eastAsiaTheme="minorHAnsi" w:hAnsi="Candara"/>
          <w:lang w:eastAsia="en-US"/>
        </w:rPr>
        <w:t xml:space="preserve"> É permitida substancial liberdade na escolha do tema desse componente. Ao contrario do seminário</w:t>
      </w:r>
      <w:r w:rsidR="00B20475" w:rsidRPr="00B45597">
        <w:rPr>
          <w:rFonts w:ascii="Candara" w:eastAsiaTheme="minorHAnsi" w:hAnsi="Candara"/>
          <w:lang w:eastAsia="en-US"/>
        </w:rPr>
        <w:t>,</w:t>
      </w:r>
      <w:r w:rsidR="00624EA2" w:rsidRPr="00B45597">
        <w:rPr>
          <w:rFonts w:ascii="Candara" w:eastAsiaTheme="minorHAnsi" w:hAnsi="Candara"/>
          <w:lang w:eastAsia="en-US"/>
        </w:rPr>
        <w:t xml:space="preserve"> onde o aluno deve apresentar uma vasta gama de conhecimento</w:t>
      </w:r>
      <w:r w:rsidR="00693904" w:rsidRPr="00B45597">
        <w:rPr>
          <w:rFonts w:ascii="Candara" w:eastAsiaTheme="minorHAnsi" w:hAnsi="Candara"/>
          <w:lang w:eastAsia="en-US"/>
        </w:rPr>
        <w:t>,</w:t>
      </w:r>
      <w:r w:rsidR="00624EA2" w:rsidRPr="00B45597">
        <w:rPr>
          <w:rFonts w:ascii="Candara" w:eastAsiaTheme="minorHAnsi" w:hAnsi="Candara"/>
          <w:lang w:eastAsia="en-US"/>
        </w:rPr>
        <w:t xml:space="preserve"> aqui </w:t>
      </w:r>
      <w:r w:rsidR="00693904" w:rsidRPr="00B45597">
        <w:rPr>
          <w:rFonts w:ascii="Candara" w:eastAsiaTheme="minorHAnsi" w:hAnsi="Candara"/>
          <w:lang w:eastAsia="en-US"/>
        </w:rPr>
        <w:t>se pede</w:t>
      </w:r>
      <w:r w:rsidR="00624EA2" w:rsidRPr="00B45597">
        <w:rPr>
          <w:rFonts w:ascii="Candara" w:eastAsiaTheme="minorHAnsi" w:hAnsi="Candara"/>
          <w:lang w:eastAsia="en-US"/>
        </w:rPr>
        <w:t xml:space="preserve"> o </w:t>
      </w:r>
      <w:r w:rsidR="0016757C" w:rsidRPr="00B45597">
        <w:rPr>
          <w:rFonts w:ascii="Candara" w:eastAsiaTheme="minorHAnsi" w:hAnsi="Candara"/>
          <w:lang w:eastAsia="en-US"/>
        </w:rPr>
        <w:t>aprofundamento</w:t>
      </w:r>
      <w:r w:rsidR="00624EA2" w:rsidRPr="00B45597">
        <w:rPr>
          <w:rFonts w:ascii="Candara" w:eastAsiaTheme="minorHAnsi" w:hAnsi="Candara"/>
          <w:lang w:eastAsia="en-US"/>
        </w:rPr>
        <w:t xml:space="preserve"> a um tema específico da matéria. O artigo tem que lidar com a relação entre a contabilidade e o meio ambiente de algum modo significativo, e ter uma base de literatura apropriada. O artigo pode ser orientado para um determinado questionamento, ou orientado para interesses pessoais, orientado para uma empresa ou segmento (por exemplo, um estudo de caso). Nós fornecemos uma lista de potenciais tópicos de investigação no início do curso, incentivamos os alunos a seguirem os seus interesses individuais na escolha do tema. Neste sentido, recomendamos que os alunos utilizem a </w:t>
      </w:r>
      <w:r w:rsidR="00624EA2" w:rsidRPr="00B45597">
        <w:rPr>
          <w:rFonts w:ascii="Candara" w:eastAsiaTheme="minorHAnsi" w:hAnsi="Candara"/>
          <w:i/>
          <w:lang w:eastAsia="en-US"/>
        </w:rPr>
        <w:t>Internet</w:t>
      </w:r>
      <w:r w:rsidR="00624EA2" w:rsidRPr="00B45597">
        <w:rPr>
          <w:rFonts w:ascii="Candara" w:eastAsiaTheme="minorHAnsi" w:hAnsi="Candara"/>
          <w:lang w:eastAsia="en-US"/>
        </w:rPr>
        <w:t xml:space="preserve"> para ajudar a identificar e pesquisar seus tópicos de interesse e obter os últimos relatórios ambientais corporativos de empresas em que possam estar interessados.</w:t>
      </w:r>
    </w:p>
    <w:p w:rsidR="00215F63" w:rsidRPr="00B45597" w:rsidRDefault="00215F63" w:rsidP="007F35A3">
      <w:pPr>
        <w:pStyle w:val="Ttulo2"/>
        <w:rPr>
          <w:rFonts w:ascii="Candara" w:hAnsi="Candara"/>
        </w:rPr>
      </w:pPr>
      <w:bookmarkStart w:id="38" w:name="_Toc376110923"/>
      <w:bookmarkStart w:id="39" w:name="_Toc376124055"/>
      <w:bookmarkStart w:id="40" w:name="_Toc376858000"/>
      <w:r w:rsidRPr="00B45597">
        <w:rPr>
          <w:rFonts w:ascii="Candara" w:hAnsi="Candara"/>
        </w:rPr>
        <w:t>Conteúdo do Curso</w:t>
      </w:r>
      <w:bookmarkEnd w:id="38"/>
      <w:bookmarkEnd w:id="39"/>
      <w:bookmarkEnd w:id="40"/>
    </w:p>
    <w:p w:rsidR="00651762" w:rsidRPr="00B45597" w:rsidRDefault="00215F63" w:rsidP="00651762">
      <w:pPr>
        <w:rPr>
          <w:rFonts w:ascii="Candara" w:eastAsiaTheme="minorHAnsi" w:hAnsi="Candara"/>
          <w:lang w:eastAsia="en-US"/>
        </w:rPr>
      </w:pPr>
      <w:r w:rsidRPr="00B45597">
        <w:rPr>
          <w:rFonts w:ascii="Candara" w:eastAsiaTheme="minorHAnsi" w:hAnsi="Candara"/>
          <w:lang w:eastAsia="en-US"/>
        </w:rPr>
        <w:t xml:space="preserve">O conteúdo do curso é organizado em três níveis conforme mostrado no </w:t>
      </w:r>
      <w:fldSimple w:instr=" REF _Ref376026953 \h  \* MERGEFORMAT ">
        <w:r w:rsidR="00320FF1" w:rsidRPr="00B45597">
          <w:rPr>
            <w:rFonts w:ascii="Candara" w:hAnsi="Candara"/>
          </w:rPr>
          <w:t xml:space="preserve">Quadro </w:t>
        </w:r>
        <w:r w:rsidR="00320FF1" w:rsidRPr="00B45597">
          <w:rPr>
            <w:rFonts w:ascii="Candara" w:hAnsi="Candara"/>
            <w:noProof/>
          </w:rPr>
          <w:t>2</w:t>
        </w:r>
      </w:fldSimple>
      <w:r w:rsidRPr="00B45597">
        <w:rPr>
          <w:rFonts w:ascii="Candara" w:eastAsiaTheme="minorHAnsi" w:hAnsi="Candara"/>
          <w:lang w:eastAsia="en-US"/>
        </w:rPr>
        <w:t xml:space="preserve">. </w:t>
      </w:r>
    </w:p>
    <w:p w:rsidR="00651762" w:rsidRPr="00B45597" w:rsidRDefault="00651762" w:rsidP="00651762">
      <w:pPr>
        <w:pStyle w:val="Legenda"/>
        <w:rPr>
          <w:rFonts w:ascii="Candara" w:hAnsi="Candara"/>
        </w:rPr>
      </w:pPr>
      <w:bookmarkStart w:id="41" w:name="_Ref376026953"/>
      <w:r w:rsidRPr="00B45597">
        <w:rPr>
          <w:rFonts w:ascii="Candara" w:hAnsi="Candara"/>
        </w:rPr>
        <w:t xml:space="preserve">Quadro </w:t>
      </w:r>
      <w:r w:rsidR="00855688" w:rsidRPr="00B45597">
        <w:rPr>
          <w:rFonts w:ascii="Candara" w:hAnsi="Candara"/>
        </w:rPr>
        <w:fldChar w:fldCharType="begin"/>
      </w:r>
      <w:r w:rsidR="007D7607" w:rsidRPr="00B45597">
        <w:rPr>
          <w:rFonts w:ascii="Candara" w:hAnsi="Candara"/>
        </w:rPr>
        <w:instrText xml:space="preserve"> SEQ Quadro \* ARABIC </w:instrText>
      </w:r>
      <w:r w:rsidR="00855688" w:rsidRPr="00B45597">
        <w:rPr>
          <w:rFonts w:ascii="Candara" w:hAnsi="Candara"/>
        </w:rPr>
        <w:fldChar w:fldCharType="separate"/>
      </w:r>
      <w:r w:rsidRPr="00B45597">
        <w:rPr>
          <w:rFonts w:ascii="Candara" w:hAnsi="Candara"/>
          <w:noProof/>
        </w:rPr>
        <w:t>2</w:t>
      </w:r>
      <w:r w:rsidR="00855688" w:rsidRPr="00B45597">
        <w:rPr>
          <w:rFonts w:ascii="Candara" w:hAnsi="Candara"/>
        </w:rPr>
        <w:fldChar w:fldCharType="end"/>
      </w:r>
      <w:bookmarkEnd w:id="41"/>
      <w:r w:rsidRPr="00B45597">
        <w:rPr>
          <w:rFonts w:ascii="Candara" w:hAnsi="Candara"/>
        </w:rPr>
        <w:t xml:space="preserve"> Estrutura dos cursos</w:t>
      </w:r>
    </w:p>
    <w:tbl>
      <w:tblPr>
        <w:tblStyle w:val="Tabelacomgrade"/>
        <w:tblW w:w="5000" w:type="pct"/>
        <w:tblBorders>
          <w:insideH w:val="none" w:sz="0" w:space="0" w:color="auto"/>
          <w:insideV w:val="none" w:sz="0" w:space="0" w:color="auto"/>
        </w:tblBorders>
        <w:tblLook w:val="04A0"/>
      </w:tblPr>
      <w:tblGrid>
        <w:gridCol w:w="2507"/>
        <w:gridCol w:w="2062"/>
        <w:gridCol w:w="2567"/>
        <w:gridCol w:w="2151"/>
      </w:tblGrid>
      <w:tr w:rsidR="00651762" w:rsidRPr="00B45597" w:rsidTr="009E6EFF">
        <w:tc>
          <w:tcPr>
            <w:tcW w:w="1350" w:type="pct"/>
            <w:tcBorders>
              <w:top w:val="single" w:sz="4" w:space="0" w:color="auto"/>
              <w:bottom w:val="single" w:sz="4" w:space="0" w:color="auto"/>
            </w:tcBorders>
            <w:vAlign w:val="center"/>
          </w:tcPr>
          <w:p w:rsidR="00651762" w:rsidRPr="00B45597" w:rsidRDefault="00651762" w:rsidP="009E6EFF">
            <w:pPr>
              <w:autoSpaceDE w:val="0"/>
              <w:autoSpaceDN w:val="0"/>
              <w:adjustRightInd w:val="0"/>
              <w:ind w:firstLine="0"/>
              <w:jc w:val="center"/>
              <w:rPr>
                <w:rFonts w:ascii="Candara" w:eastAsiaTheme="minorHAnsi" w:hAnsi="Candara" w:cs="Times New Roman"/>
                <w:b/>
                <w:sz w:val="20"/>
                <w:szCs w:val="20"/>
                <w:lang w:eastAsia="en-US"/>
              </w:rPr>
            </w:pPr>
            <w:r w:rsidRPr="00B45597">
              <w:rPr>
                <w:rFonts w:ascii="Candara" w:eastAsiaTheme="minorHAnsi" w:hAnsi="Candara" w:cs="Times New Roman"/>
                <w:b/>
                <w:sz w:val="20"/>
                <w:szCs w:val="20"/>
                <w:lang w:eastAsia="en-US"/>
              </w:rPr>
              <w:t>NÍVEL</w:t>
            </w:r>
          </w:p>
        </w:tc>
        <w:tc>
          <w:tcPr>
            <w:tcW w:w="1110" w:type="pct"/>
            <w:tcBorders>
              <w:top w:val="single" w:sz="4" w:space="0" w:color="auto"/>
              <w:bottom w:val="single" w:sz="4" w:space="0" w:color="auto"/>
            </w:tcBorders>
            <w:vAlign w:val="center"/>
          </w:tcPr>
          <w:p w:rsidR="00651762" w:rsidRPr="00B45597" w:rsidRDefault="00651762" w:rsidP="009E6EFF">
            <w:pPr>
              <w:autoSpaceDE w:val="0"/>
              <w:autoSpaceDN w:val="0"/>
              <w:adjustRightInd w:val="0"/>
              <w:ind w:firstLine="0"/>
              <w:jc w:val="center"/>
              <w:rPr>
                <w:rFonts w:ascii="Candara" w:eastAsiaTheme="minorHAnsi" w:hAnsi="Candara" w:cs="Times New Roman"/>
                <w:b/>
                <w:sz w:val="20"/>
                <w:szCs w:val="20"/>
                <w:lang w:eastAsia="en-US"/>
              </w:rPr>
            </w:pPr>
          </w:p>
          <w:p w:rsidR="00651762" w:rsidRPr="00B45597" w:rsidRDefault="00651762" w:rsidP="009E6EFF">
            <w:pPr>
              <w:autoSpaceDE w:val="0"/>
              <w:autoSpaceDN w:val="0"/>
              <w:adjustRightInd w:val="0"/>
              <w:ind w:firstLine="0"/>
              <w:jc w:val="center"/>
              <w:rPr>
                <w:rFonts w:ascii="Candara" w:eastAsiaTheme="minorHAnsi" w:hAnsi="Candara" w:cs="Times New Roman"/>
                <w:b/>
                <w:sz w:val="20"/>
                <w:szCs w:val="20"/>
                <w:lang w:eastAsia="en-US"/>
              </w:rPr>
            </w:pPr>
            <w:r w:rsidRPr="00B45597">
              <w:rPr>
                <w:rFonts w:ascii="Candara" w:eastAsiaTheme="minorHAnsi" w:hAnsi="Candara" w:cs="Times New Roman"/>
                <w:b/>
                <w:sz w:val="20"/>
                <w:szCs w:val="20"/>
                <w:lang w:eastAsia="en-US"/>
              </w:rPr>
              <w:t>CONTEÚDO</w:t>
            </w:r>
          </w:p>
          <w:p w:rsidR="00651762" w:rsidRPr="00B45597" w:rsidRDefault="00651762" w:rsidP="009E6EFF">
            <w:pPr>
              <w:autoSpaceDE w:val="0"/>
              <w:autoSpaceDN w:val="0"/>
              <w:adjustRightInd w:val="0"/>
              <w:ind w:firstLine="0"/>
              <w:jc w:val="center"/>
              <w:rPr>
                <w:rFonts w:ascii="Candara" w:eastAsiaTheme="minorHAnsi" w:hAnsi="Candara" w:cs="Times New Roman"/>
                <w:b/>
                <w:sz w:val="20"/>
                <w:szCs w:val="20"/>
                <w:lang w:eastAsia="en-US"/>
              </w:rPr>
            </w:pPr>
          </w:p>
        </w:tc>
        <w:tc>
          <w:tcPr>
            <w:tcW w:w="1382" w:type="pct"/>
            <w:tcBorders>
              <w:top w:val="single" w:sz="4" w:space="0" w:color="auto"/>
              <w:bottom w:val="single" w:sz="4" w:space="0" w:color="auto"/>
            </w:tcBorders>
            <w:vAlign w:val="center"/>
          </w:tcPr>
          <w:p w:rsidR="00651762" w:rsidRPr="00B45597" w:rsidRDefault="00651762" w:rsidP="009E6EFF">
            <w:pPr>
              <w:autoSpaceDE w:val="0"/>
              <w:autoSpaceDN w:val="0"/>
              <w:adjustRightInd w:val="0"/>
              <w:ind w:firstLine="0"/>
              <w:jc w:val="center"/>
              <w:rPr>
                <w:rFonts w:ascii="Candara" w:eastAsiaTheme="minorHAnsi" w:hAnsi="Candara" w:cs="Times New Roman"/>
                <w:b/>
                <w:sz w:val="20"/>
                <w:szCs w:val="20"/>
                <w:lang w:eastAsia="en-US"/>
              </w:rPr>
            </w:pPr>
            <w:r w:rsidRPr="00B45597">
              <w:rPr>
                <w:rFonts w:ascii="Candara" w:eastAsiaTheme="minorHAnsi" w:hAnsi="Candara" w:cs="Times New Roman"/>
                <w:b/>
                <w:sz w:val="20"/>
                <w:szCs w:val="20"/>
                <w:lang w:eastAsia="en-US"/>
              </w:rPr>
              <w:t>OBJETIVO</w:t>
            </w:r>
          </w:p>
        </w:tc>
        <w:tc>
          <w:tcPr>
            <w:tcW w:w="1158" w:type="pct"/>
            <w:tcBorders>
              <w:top w:val="single" w:sz="4" w:space="0" w:color="auto"/>
              <w:bottom w:val="single" w:sz="4" w:space="0" w:color="auto"/>
            </w:tcBorders>
            <w:vAlign w:val="center"/>
          </w:tcPr>
          <w:p w:rsidR="00651762" w:rsidRPr="00B45597" w:rsidRDefault="00651762" w:rsidP="009E6EFF">
            <w:pPr>
              <w:autoSpaceDE w:val="0"/>
              <w:autoSpaceDN w:val="0"/>
              <w:adjustRightInd w:val="0"/>
              <w:ind w:firstLine="0"/>
              <w:jc w:val="center"/>
              <w:rPr>
                <w:rFonts w:ascii="Candara" w:eastAsiaTheme="minorHAnsi" w:hAnsi="Candara" w:cs="Times New Roman"/>
                <w:b/>
                <w:sz w:val="20"/>
                <w:szCs w:val="20"/>
                <w:lang w:eastAsia="en-US"/>
              </w:rPr>
            </w:pPr>
            <w:r w:rsidRPr="00B45597">
              <w:rPr>
                <w:rFonts w:ascii="Candara" w:eastAsiaTheme="minorHAnsi" w:hAnsi="Candara" w:cs="Times New Roman"/>
                <w:b/>
                <w:sz w:val="20"/>
                <w:szCs w:val="20"/>
                <w:lang w:eastAsia="en-US"/>
              </w:rPr>
              <w:t>ESTRUTURA DO CURSO</w:t>
            </w:r>
          </w:p>
        </w:tc>
      </w:tr>
      <w:tr w:rsidR="00651762" w:rsidRPr="00B45597" w:rsidTr="009E6EFF">
        <w:tc>
          <w:tcPr>
            <w:tcW w:w="1350" w:type="pct"/>
            <w:tcBorders>
              <w:top w:val="single" w:sz="4" w:space="0" w:color="auto"/>
              <w:bottom w:val="single" w:sz="4" w:space="0" w:color="auto"/>
            </w:tcBorders>
            <w:vAlign w:val="center"/>
          </w:tcPr>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NÍVEL 1</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Conteúdo complementar ao curso de formação</w:t>
            </w:r>
            <w:r w:rsidRPr="00B45597">
              <w:rPr>
                <w:rFonts w:ascii="Candara" w:hAnsi="Candara" w:cs="Times New Roman"/>
                <w:sz w:val="20"/>
                <w:szCs w:val="20"/>
              </w:rPr>
              <w:t xml:space="preserve"> </w:t>
            </w:r>
            <w:r w:rsidRPr="00B45597">
              <w:rPr>
                <w:rFonts w:ascii="Candara" w:eastAsiaTheme="minorHAnsi" w:hAnsi="Candara" w:cs="Times New Roman"/>
                <w:sz w:val="20"/>
                <w:szCs w:val="20"/>
                <w:lang w:eastAsia="en-US"/>
              </w:rPr>
              <w:t>conteúdo complementar ao curso de formação</w:t>
            </w:r>
          </w:p>
        </w:tc>
        <w:tc>
          <w:tcPr>
            <w:tcW w:w="1110" w:type="pct"/>
            <w:tcBorders>
              <w:top w:val="single" w:sz="4" w:space="0" w:color="auto"/>
              <w:bottom w:val="single" w:sz="4" w:space="0" w:color="auto"/>
            </w:tcBorders>
            <w:vAlign w:val="center"/>
          </w:tcPr>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Dimensões: Escala tempo e alcance</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História: Evolução dos tópicos da sustentabilidade</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Definições gerais</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p>
        </w:tc>
        <w:tc>
          <w:tcPr>
            <w:tcW w:w="1382" w:type="pct"/>
            <w:tcBorders>
              <w:top w:val="single" w:sz="4" w:space="0" w:color="auto"/>
              <w:bottom w:val="single" w:sz="4" w:space="0" w:color="auto"/>
            </w:tcBorders>
            <w:vAlign w:val="center"/>
          </w:tcPr>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Conhecer as questões ambientais e a complexidade dos problemas</w:t>
            </w:r>
          </w:p>
        </w:tc>
        <w:tc>
          <w:tcPr>
            <w:tcW w:w="1158" w:type="pct"/>
            <w:tcBorders>
              <w:top w:val="single" w:sz="4" w:space="0" w:color="auto"/>
              <w:bottom w:val="single" w:sz="4" w:space="0" w:color="auto"/>
            </w:tcBorders>
            <w:vAlign w:val="center"/>
          </w:tcPr>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Leitura,</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Discussão.</w:t>
            </w:r>
          </w:p>
        </w:tc>
      </w:tr>
      <w:tr w:rsidR="00651762" w:rsidRPr="00B45597" w:rsidTr="009E6EFF">
        <w:tc>
          <w:tcPr>
            <w:tcW w:w="1350" w:type="pct"/>
            <w:tcBorders>
              <w:top w:val="single" w:sz="4" w:space="0" w:color="auto"/>
              <w:bottom w:val="single" w:sz="4" w:space="0" w:color="auto"/>
            </w:tcBorders>
            <w:vAlign w:val="center"/>
          </w:tcPr>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NÍVEL 2</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Disciplina optativa para o curso de graduação em contabilidade</w:t>
            </w:r>
          </w:p>
        </w:tc>
        <w:tc>
          <w:tcPr>
            <w:tcW w:w="1110" w:type="pct"/>
            <w:tcBorders>
              <w:top w:val="single" w:sz="4" w:space="0" w:color="auto"/>
              <w:bottom w:val="single" w:sz="4" w:space="0" w:color="auto"/>
            </w:tcBorders>
            <w:vAlign w:val="center"/>
          </w:tcPr>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Papel e responsabilidade do negócio</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Filosofias e alternativas da sustentabilidade</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p>
        </w:tc>
        <w:tc>
          <w:tcPr>
            <w:tcW w:w="1382" w:type="pct"/>
            <w:tcBorders>
              <w:top w:val="single" w:sz="4" w:space="0" w:color="auto"/>
              <w:bottom w:val="single" w:sz="4" w:space="0" w:color="auto"/>
            </w:tcBorders>
            <w:vAlign w:val="center"/>
          </w:tcPr>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Montar um quadro para estabelecer estratégias corporativas para atingir objetivos ambientais</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Conhecer a contabilidade de itens físicos e Relatórios ambientais de empresas</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p>
        </w:tc>
        <w:tc>
          <w:tcPr>
            <w:tcW w:w="1158" w:type="pct"/>
            <w:tcBorders>
              <w:top w:val="single" w:sz="4" w:space="0" w:color="auto"/>
              <w:bottom w:val="single" w:sz="4" w:space="0" w:color="auto"/>
            </w:tcBorders>
            <w:vAlign w:val="center"/>
          </w:tcPr>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 xml:space="preserve">Leitura, </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Discussão,</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Tradução de artigo científico,</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Análise de artigo científico.</w:t>
            </w:r>
          </w:p>
        </w:tc>
      </w:tr>
      <w:tr w:rsidR="00651762" w:rsidRPr="00B45597" w:rsidTr="009E6EFF">
        <w:tc>
          <w:tcPr>
            <w:tcW w:w="1350" w:type="pct"/>
            <w:tcBorders>
              <w:top w:val="single" w:sz="4" w:space="0" w:color="auto"/>
            </w:tcBorders>
            <w:vAlign w:val="center"/>
          </w:tcPr>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NÍVEL 3</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lastRenderedPageBreak/>
              <w:t>Disciplina optativa para o curso de mestrado e doutorado em contabilidade</w:t>
            </w:r>
          </w:p>
        </w:tc>
        <w:tc>
          <w:tcPr>
            <w:tcW w:w="1110" w:type="pct"/>
            <w:tcBorders>
              <w:top w:val="single" w:sz="4" w:space="0" w:color="auto"/>
            </w:tcBorders>
            <w:vAlign w:val="center"/>
          </w:tcPr>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lastRenderedPageBreak/>
              <w:t>Relação contabilidade com as questões ambientais</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Apoio a estratégias ambientais</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Escolhas contabilidade</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Políticas e gestão</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Relatórios</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p>
        </w:tc>
        <w:tc>
          <w:tcPr>
            <w:tcW w:w="1382" w:type="pct"/>
            <w:tcBorders>
              <w:top w:val="single" w:sz="4" w:space="0" w:color="auto"/>
            </w:tcBorders>
            <w:vAlign w:val="center"/>
          </w:tcPr>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lastRenderedPageBreak/>
              <w:t xml:space="preserve">Compreensão dos tópicos </w:t>
            </w:r>
            <w:r w:rsidRPr="00B45597">
              <w:rPr>
                <w:rFonts w:ascii="Candara" w:eastAsiaTheme="minorHAnsi" w:hAnsi="Candara" w:cs="Times New Roman"/>
                <w:sz w:val="20"/>
                <w:szCs w:val="20"/>
                <w:lang w:eastAsia="en-US"/>
              </w:rPr>
              <w:lastRenderedPageBreak/>
              <w:t>de contabilidade e como se relacionam com questões ambientais</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Aplicação de técnicas e procedimentos para gestão ambiental</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Avaliação de desempenho e Elaboração de relatórios ambientais</w:t>
            </w:r>
          </w:p>
        </w:tc>
        <w:tc>
          <w:tcPr>
            <w:tcW w:w="1158" w:type="pct"/>
            <w:tcBorders>
              <w:top w:val="single" w:sz="4" w:space="0" w:color="auto"/>
            </w:tcBorders>
            <w:vAlign w:val="center"/>
          </w:tcPr>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lastRenderedPageBreak/>
              <w:t xml:space="preserve">Leitura, </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lastRenderedPageBreak/>
              <w:t xml:space="preserve">Discussão, </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Análise de artigo científico,</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Elaboração de seminário,</w:t>
            </w:r>
          </w:p>
          <w:p w:rsidR="00651762" w:rsidRPr="00B45597" w:rsidRDefault="00651762" w:rsidP="009E6EFF">
            <w:pPr>
              <w:autoSpaceDE w:val="0"/>
              <w:autoSpaceDN w:val="0"/>
              <w:adjustRightInd w:val="0"/>
              <w:ind w:firstLine="0"/>
              <w:jc w:val="left"/>
              <w:rPr>
                <w:rFonts w:ascii="Candara" w:eastAsiaTheme="minorHAnsi" w:hAnsi="Candara" w:cs="Times New Roman"/>
                <w:sz w:val="20"/>
                <w:szCs w:val="20"/>
                <w:lang w:eastAsia="en-US"/>
              </w:rPr>
            </w:pPr>
            <w:r w:rsidRPr="00B45597">
              <w:rPr>
                <w:rFonts w:ascii="Candara" w:eastAsiaTheme="minorHAnsi" w:hAnsi="Candara" w:cs="Times New Roman"/>
                <w:sz w:val="20"/>
                <w:szCs w:val="20"/>
                <w:lang w:eastAsia="en-US"/>
              </w:rPr>
              <w:t>Elaboração de artigo relacionado com a contabilidade ambiental.</w:t>
            </w:r>
          </w:p>
        </w:tc>
      </w:tr>
    </w:tbl>
    <w:p w:rsidR="00651762" w:rsidRPr="00B45597" w:rsidRDefault="00651762" w:rsidP="00651762">
      <w:pPr>
        <w:rPr>
          <w:rFonts w:ascii="Candara" w:eastAsiaTheme="minorHAnsi" w:hAnsi="Candara"/>
          <w:lang w:eastAsia="en-US"/>
        </w:rPr>
      </w:pPr>
    </w:p>
    <w:p w:rsidR="00651762" w:rsidRPr="00B45597" w:rsidRDefault="00651762" w:rsidP="00651762">
      <w:pPr>
        <w:rPr>
          <w:rFonts w:ascii="Candara" w:eastAsiaTheme="minorHAnsi" w:hAnsi="Candara"/>
          <w:lang w:eastAsia="en-US"/>
        </w:rPr>
      </w:pPr>
      <w:r w:rsidRPr="00B45597">
        <w:rPr>
          <w:rFonts w:ascii="Candara" w:eastAsiaTheme="minorHAnsi" w:hAnsi="Candara"/>
          <w:lang w:eastAsia="en-US"/>
        </w:rPr>
        <w:t>O primeiro nível engloba uma análise das dimensões macro e globais da questão contábil ambiental. Aborda-se a questão da escala, a história e as definições gerais da matéria. Na escala faz-se uma ligação de como a geografia trata essa questão distinguindo o local, o regi</w:t>
      </w:r>
      <w:r w:rsidR="00D95B10" w:rsidRPr="00B45597">
        <w:rPr>
          <w:rFonts w:ascii="Candara" w:eastAsiaTheme="minorHAnsi" w:hAnsi="Candara"/>
          <w:lang w:eastAsia="en-US"/>
        </w:rPr>
        <w:t>on</w:t>
      </w:r>
      <w:r w:rsidRPr="00B45597">
        <w:rPr>
          <w:rFonts w:ascii="Candara" w:eastAsiaTheme="minorHAnsi" w:hAnsi="Candara"/>
          <w:lang w:eastAsia="en-US"/>
        </w:rPr>
        <w:t>al e o globa</w:t>
      </w:r>
      <w:bookmarkStart w:id="42" w:name="_GoBack"/>
      <w:bookmarkEnd w:id="42"/>
      <w:r w:rsidRPr="00B45597">
        <w:rPr>
          <w:rFonts w:ascii="Candara" w:eastAsiaTheme="minorHAnsi" w:hAnsi="Candara"/>
          <w:lang w:eastAsia="en-US"/>
        </w:rPr>
        <w:t xml:space="preserve">l. A abordagem da dimensão tempo comparando-se as escalas da contabilidade com as questões de recuperação de sistemas ambientais. Completando a abordagem da escala estuda-se a problemática da mensuração e das unidades de medidas. A moeda não é a unida dimensão a ser considerada no estudo da contabilidade ambiental. A incorporação de novos requisitos às análises de viabilidade, (por exemplo, padrões de emissão) e vários mecanismos de mercado (por exemplo, impostos verdes e licenças ou autorizações de poluição negociáveis). </w:t>
      </w:r>
    </w:p>
    <w:p w:rsidR="00215F63" w:rsidRPr="00B45597" w:rsidRDefault="00215F63" w:rsidP="007F35A3">
      <w:pPr>
        <w:rPr>
          <w:rFonts w:ascii="Candara" w:eastAsiaTheme="minorHAnsi" w:hAnsi="Candara"/>
          <w:lang w:eastAsia="en-US"/>
        </w:rPr>
      </w:pPr>
      <w:r w:rsidRPr="00B45597">
        <w:rPr>
          <w:rFonts w:ascii="Candara" w:eastAsiaTheme="minorHAnsi" w:hAnsi="Candara"/>
          <w:lang w:eastAsia="en-US"/>
        </w:rPr>
        <w:t xml:space="preserve">A evolução histórica dos principais pioneiros e suas teorias, a incorporação da sustentabilidade nas questões de gestão de estados, entidades, responsabilidade e avaliações de desempenho entre outras. </w:t>
      </w:r>
      <w:r w:rsidR="002C48BC" w:rsidRPr="00B45597">
        <w:rPr>
          <w:rFonts w:ascii="Candara" w:eastAsiaTheme="minorHAnsi" w:hAnsi="Candara"/>
          <w:lang w:eastAsia="en-US"/>
        </w:rPr>
        <w:t>Completando o primeiro nível, para se compreender esse enfoque complexo da contabilidade ambiental é imprescindível que se aborde as definições gerais que envolvem conceitos da física (termodinâmica), da biologia (biomas), da química (emissões de gases efeito estufa - GHG) e outras.</w:t>
      </w:r>
    </w:p>
    <w:p w:rsidR="00215F63" w:rsidRPr="00B45597" w:rsidRDefault="00215F63" w:rsidP="007F35A3">
      <w:pPr>
        <w:rPr>
          <w:rFonts w:ascii="Candara" w:eastAsiaTheme="minorHAnsi" w:hAnsi="Candara"/>
          <w:lang w:eastAsia="en-US"/>
        </w:rPr>
      </w:pPr>
      <w:r w:rsidRPr="00B45597">
        <w:rPr>
          <w:rFonts w:ascii="Candara" w:eastAsiaTheme="minorHAnsi" w:hAnsi="Candara"/>
          <w:lang w:eastAsia="en-US"/>
        </w:rPr>
        <w:t>O Nível 2, envolve uma revisão do papel, responsabilidades dos negócios no tratamento das questões ambientais e um novo conjunto de abordagens englobando as filosofias alternativas. Grande parte da discussão a este nível centra-se na escolha de controle ou prevenção da poluição como uma filosofia fundamental de gestão.</w:t>
      </w:r>
    </w:p>
    <w:p w:rsidR="00215F63" w:rsidRPr="00B45597" w:rsidRDefault="00215F63" w:rsidP="007F35A3">
      <w:pPr>
        <w:rPr>
          <w:rFonts w:ascii="Candara" w:eastAsiaTheme="minorHAnsi" w:hAnsi="Candara"/>
          <w:lang w:eastAsia="en-US"/>
        </w:rPr>
      </w:pPr>
      <w:r w:rsidRPr="00B45597">
        <w:rPr>
          <w:rFonts w:ascii="Candara" w:eastAsiaTheme="minorHAnsi" w:hAnsi="Candara"/>
          <w:lang w:eastAsia="en-US"/>
        </w:rPr>
        <w:t xml:space="preserve">Finalmente, o </w:t>
      </w:r>
      <w:r w:rsidR="00C623DE" w:rsidRPr="00B45597">
        <w:rPr>
          <w:rFonts w:ascii="Candara" w:eastAsiaTheme="minorHAnsi" w:hAnsi="Candara"/>
          <w:lang w:eastAsia="en-US"/>
        </w:rPr>
        <w:t>Nível</w:t>
      </w:r>
      <w:r w:rsidRPr="00B45597">
        <w:rPr>
          <w:rFonts w:ascii="Candara" w:eastAsiaTheme="minorHAnsi" w:hAnsi="Candara"/>
          <w:lang w:eastAsia="en-US"/>
        </w:rPr>
        <w:t xml:space="preserve"> 3 se </w:t>
      </w:r>
      <w:r w:rsidR="007F35A3" w:rsidRPr="00B45597">
        <w:rPr>
          <w:rFonts w:ascii="Candara" w:eastAsiaTheme="minorHAnsi" w:hAnsi="Candara"/>
          <w:lang w:eastAsia="en-US"/>
        </w:rPr>
        <w:t>concentra em várias dimensões da</w:t>
      </w:r>
      <w:r w:rsidRPr="00B45597">
        <w:rPr>
          <w:rFonts w:ascii="Candara" w:eastAsiaTheme="minorHAnsi" w:hAnsi="Candara"/>
          <w:lang w:eastAsia="en-US"/>
        </w:rPr>
        <w:t xml:space="preserve"> contabilidade no que se refere às questões ambientais. Trata as relações dos tópicos da contabilidade com a gestão ambiental, do apoio da contabilidade às questões ambientais e finalmente das escolhas da contabilidade, dos relatórios de das políticas de gestão. Neste tópico salienta-se mais que nos outros a distinção e as especificidades dos ambientes global e corporativo. </w:t>
      </w:r>
    </w:p>
    <w:p w:rsidR="001B6B0B" w:rsidRPr="00B45597" w:rsidRDefault="0021543C" w:rsidP="007F35A3">
      <w:pPr>
        <w:pStyle w:val="Ttulo2"/>
        <w:rPr>
          <w:rFonts w:ascii="Candara" w:hAnsi="Candara"/>
        </w:rPr>
      </w:pPr>
      <w:bookmarkStart w:id="43" w:name="_Toc376110924"/>
      <w:bookmarkStart w:id="44" w:name="_Toc376124056"/>
      <w:bookmarkStart w:id="45" w:name="_Toc376858001"/>
      <w:r w:rsidRPr="00B45597">
        <w:rPr>
          <w:rFonts w:ascii="Candara" w:hAnsi="Candara"/>
        </w:rPr>
        <w:t>P</w:t>
      </w:r>
      <w:r w:rsidR="00663427" w:rsidRPr="00B45597">
        <w:rPr>
          <w:rFonts w:ascii="Candara" w:hAnsi="Candara"/>
        </w:rPr>
        <w:t>ublicações de base</w:t>
      </w:r>
      <w:bookmarkEnd w:id="43"/>
      <w:bookmarkEnd w:id="44"/>
      <w:bookmarkEnd w:id="45"/>
      <w:r w:rsidRPr="00B45597">
        <w:rPr>
          <w:rFonts w:ascii="Candara" w:hAnsi="Candara"/>
        </w:rPr>
        <w:t xml:space="preserve"> e enfoques</w:t>
      </w:r>
    </w:p>
    <w:p w:rsidR="00E53B93" w:rsidRPr="00B45597" w:rsidRDefault="00BA199D" w:rsidP="007F35A3">
      <w:pPr>
        <w:rPr>
          <w:rFonts w:ascii="Candara" w:eastAsiaTheme="minorHAnsi" w:hAnsi="Candara"/>
          <w:lang w:eastAsia="en-US"/>
        </w:rPr>
      </w:pPr>
      <w:r w:rsidRPr="00B45597">
        <w:rPr>
          <w:rFonts w:ascii="Candara" w:eastAsiaTheme="minorHAnsi" w:hAnsi="Candara"/>
          <w:lang w:eastAsia="en-US"/>
        </w:rPr>
        <w:t>A literatura a</w:t>
      </w:r>
      <w:r w:rsidR="004C40DF" w:rsidRPr="00B45597">
        <w:rPr>
          <w:rFonts w:ascii="Candara" w:eastAsiaTheme="minorHAnsi" w:hAnsi="Candara"/>
          <w:lang w:eastAsia="en-US"/>
        </w:rPr>
        <w:t>presentada a</w:t>
      </w:r>
      <w:r w:rsidRPr="00B45597">
        <w:rPr>
          <w:rFonts w:ascii="Candara" w:eastAsiaTheme="minorHAnsi" w:hAnsi="Candara"/>
          <w:lang w:eastAsia="en-US"/>
        </w:rPr>
        <w:t xml:space="preserve"> seguir </w:t>
      </w:r>
      <w:r w:rsidR="004C40DF" w:rsidRPr="00B45597">
        <w:rPr>
          <w:rFonts w:ascii="Candara" w:eastAsiaTheme="minorHAnsi" w:hAnsi="Candara"/>
          <w:lang w:eastAsia="en-US"/>
        </w:rPr>
        <w:t xml:space="preserve">foi </w:t>
      </w:r>
      <w:proofErr w:type="gramStart"/>
      <w:r w:rsidR="004C40DF" w:rsidRPr="00B45597">
        <w:rPr>
          <w:rFonts w:ascii="Candara" w:eastAsiaTheme="minorHAnsi" w:hAnsi="Candara"/>
          <w:lang w:eastAsia="en-US"/>
        </w:rPr>
        <w:t>a</w:t>
      </w:r>
      <w:proofErr w:type="gramEnd"/>
      <w:r w:rsidR="004C40DF" w:rsidRPr="00B45597">
        <w:rPr>
          <w:rFonts w:ascii="Candara" w:eastAsiaTheme="minorHAnsi" w:hAnsi="Candara"/>
          <w:lang w:eastAsia="en-US"/>
        </w:rPr>
        <w:t xml:space="preserve"> base de construção do curso. </w:t>
      </w:r>
    </w:p>
    <w:p w:rsidR="004C40DF" w:rsidRPr="00B45597" w:rsidRDefault="004C40DF" w:rsidP="007F35A3">
      <w:pPr>
        <w:rPr>
          <w:rFonts w:ascii="Candara" w:eastAsiaTheme="minorHAnsi" w:hAnsi="Candara"/>
          <w:lang w:eastAsia="en-US"/>
        </w:rPr>
      </w:pPr>
    </w:p>
    <w:tbl>
      <w:tblPr>
        <w:tblStyle w:val="Tabelacomgrade"/>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6060"/>
      </w:tblGrid>
      <w:tr w:rsidR="0021543C" w:rsidRPr="00B45597" w:rsidTr="0021543C">
        <w:trPr>
          <w:tblHeader/>
        </w:trPr>
        <w:tc>
          <w:tcPr>
            <w:tcW w:w="3510" w:type="dxa"/>
          </w:tcPr>
          <w:p w:rsidR="0021543C" w:rsidRPr="00B45597" w:rsidRDefault="0021543C" w:rsidP="0021543C">
            <w:pPr>
              <w:ind w:firstLine="0"/>
              <w:jc w:val="center"/>
              <w:rPr>
                <w:rFonts w:ascii="Candara" w:eastAsiaTheme="minorHAnsi" w:hAnsi="Candara"/>
                <w:b/>
                <w:sz w:val="20"/>
                <w:szCs w:val="20"/>
                <w:u w:val="single"/>
                <w:lang w:val="en-US" w:eastAsia="en-US"/>
              </w:rPr>
            </w:pPr>
            <w:r w:rsidRPr="00B45597">
              <w:rPr>
                <w:rFonts w:ascii="Candara" w:eastAsiaTheme="minorHAnsi" w:hAnsi="Candara"/>
                <w:b/>
                <w:sz w:val="20"/>
                <w:szCs w:val="20"/>
                <w:u w:val="single"/>
                <w:lang w:val="en-US" w:eastAsia="en-US"/>
              </w:rPr>
              <w:t>AUTORES</w:t>
            </w:r>
          </w:p>
        </w:tc>
        <w:tc>
          <w:tcPr>
            <w:tcW w:w="0" w:type="auto"/>
          </w:tcPr>
          <w:p w:rsidR="0021543C" w:rsidRPr="00B45597" w:rsidRDefault="0021543C" w:rsidP="0021543C">
            <w:pPr>
              <w:ind w:firstLine="0"/>
              <w:jc w:val="center"/>
              <w:rPr>
                <w:rFonts w:ascii="Candara" w:eastAsiaTheme="minorHAnsi" w:hAnsi="Candara"/>
                <w:b/>
                <w:sz w:val="20"/>
                <w:szCs w:val="20"/>
                <w:u w:val="single"/>
                <w:lang w:eastAsia="en-US"/>
              </w:rPr>
            </w:pPr>
            <w:r w:rsidRPr="00B45597">
              <w:rPr>
                <w:rFonts w:ascii="Candara" w:eastAsiaTheme="minorHAnsi" w:hAnsi="Candara"/>
                <w:b/>
                <w:sz w:val="20"/>
                <w:szCs w:val="20"/>
                <w:u w:val="single"/>
                <w:lang w:eastAsia="en-US"/>
              </w:rPr>
              <w:t>ENFOQUES</w:t>
            </w:r>
          </w:p>
        </w:tc>
      </w:tr>
      <w:tr w:rsidR="002C277E" w:rsidRPr="00B45597" w:rsidTr="00BB600C">
        <w:tc>
          <w:tcPr>
            <w:tcW w:w="3510" w:type="dxa"/>
          </w:tcPr>
          <w:p w:rsidR="00A6201A" w:rsidRPr="00B45597" w:rsidRDefault="00C5251C" w:rsidP="00A6201A">
            <w:pPr>
              <w:ind w:firstLine="0"/>
              <w:jc w:val="left"/>
              <w:rPr>
                <w:rFonts w:ascii="Candara" w:eastAsiaTheme="minorHAnsi" w:hAnsi="Candara"/>
                <w:sz w:val="20"/>
                <w:szCs w:val="20"/>
                <w:lang w:val="en-US" w:eastAsia="en-US"/>
              </w:rPr>
            </w:pPr>
            <w:r w:rsidRPr="00B45597">
              <w:rPr>
                <w:rFonts w:ascii="Candara" w:eastAsiaTheme="minorHAnsi" w:hAnsi="Candara"/>
                <w:sz w:val="20"/>
                <w:szCs w:val="20"/>
                <w:lang w:val="en-US" w:eastAsia="en-US"/>
              </w:rPr>
              <w:t>Green accounting.</w:t>
            </w:r>
          </w:p>
          <w:p w:rsidR="00A6201A" w:rsidRPr="00B45597" w:rsidRDefault="00A6201A" w:rsidP="00A6201A">
            <w:pPr>
              <w:ind w:firstLine="0"/>
              <w:jc w:val="left"/>
              <w:rPr>
                <w:rFonts w:ascii="Candara" w:eastAsiaTheme="minorHAnsi" w:hAnsi="Candara"/>
                <w:sz w:val="20"/>
                <w:szCs w:val="20"/>
                <w:lang w:val="en-US" w:eastAsia="en-US"/>
              </w:rPr>
            </w:pPr>
            <w:r w:rsidRPr="00B45597">
              <w:rPr>
                <w:rFonts w:ascii="Candara" w:eastAsiaTheme="minorHAnsi" w:hAnsi="Candara"/>
                <w:sz w:val="20"/>
                <w:szCs w:val="20"/>
                <w:lang w:val="en-US" w:eastAsia="en-US"/>
              </w:rPr>
              <w:t>Peter Bartelmus  Eberhard K. Seifert</w:t>
            </w:r>
          </w:p>
          <w:p w:rsidR="00BA199D" w:rsidRPr="00B45597" w:rsidRDefault="00BA199D" w:rsidP="00724A27">
            <w:pPr>
              <w:ind w:firstLine="0"/>
              <w:jc w:val="left"/>
              <w:rPr>
                <w:rFonts w:ascii="Candara" w:eastAsiaTheme="minorHAnsi" w:hAnsi="Candara"/>
                <w:sz w:val="20"/>
                <w:szCs w:val="20"/>
                <w:lang w:val="en-US" w:eastAsia="en-US"/>
              </w:rPr>
            </w:pPr>
          </w:p>
        </w:tc>
        <w:tc>
          <w:tcPr>
            <w:tcW w:w="0" w:type="auto"/>
          </w:tcPr>
          <w:p w:rsidR="00C5251C" w:rsidRPr="00B45597" w:rsidRDefault="00A225AD" w:rsidP="002C277E">
            <w:pPr>
              <w:ind w:firstLine="0"/>
              <w:rPr>
                <w:rFonts w:ascii="Candara" w:eastAsiaTheme="minorHAnsi" w:hAnsi="Candara"/>
                <w:sz w:val="20"/>
                <w:szCs w:val="20"/>
                <w:lang w:eastAsia="en-US"/>
              </w:rPr>
            </w:pPr>
            <w:r w:rsidRPr="00B45597">
              <w:rPr>
                <w:rFonts w:ascii="Candara" w:eastAsiaTheme="minorHAnsi" w:hAnsi="Candara"/>
                <w:sz w:val="20"/>
                <w:szCs w:val="20"/>
                <w:lang w:eastAsia="en-US"/>
              </w:rPr>
              <w:lastRenderedPageBreak/>
              <w:t xml:space="preserve">O livro apresenta avanços metodológicos e estudos de caso da contabilidade ambiental e discute a sua utilização na gestão e nas </w:t>
            </w:r>
            <w:r w:rsidRPr="00B45597">
              <w:rPr>
                <w:rFonts w:ascii="Candara" w:eastAsiaTheme="minorHAnsi" w:hAnsi="Candara"/>
                <w:sz w:val="20"/>
                <w:szCs w:val="20"/>
                <w:lang w:eastAsia="en-US"/>
              </w:rPr>
              <w:lastRenderedPageBreak/>
              <w:t xml:space="preserve">políticas ambientais até 2003, quando foi lançado. Na introdução os editores apresentam uma perspectiva crítica da evolução histórica. </w:t>
            </w:r>
            <w:r w:rsidR="002C277E" w:rsidRPr="00B45597">
              <w:rPr>
                <w:rFonts w:ascii="Candara" w:eastAsiaTheme="minorHAnsi" w:hAnsi="Candara"/>
                <w:sz w:val="20"/>
                <w:szCs w:val="20"/>
                <w:lang w:eastAsia="en-US"/>
              </w:rPr>
              <w:t>Os autores apresentam uma série de artigos fundamentais para o assunto, ap</w:t>
            </w:r>
            <w:r w:rsidRPr="00B45597">
              <w:rPr>
                <w:rFonts w:ascii="Candara" w:eastAsiaTheme="minorHAnsi" w:hAnsi="Candara"/>
                <w:sz w:val="20"/>
                <w:szCs w:val="20"/>
                <w:lang w:eastAsia="en-US"/>
              </w:rPr>
              <w:t xml:space="preserve">resenta-se a contabilidade ambiental como a melhor ferramenta para </w:t>
            </w:r>
            <w:r w:rsidR="00724A27" w:rsidRPr="00B45597">
              <w:rPr>
                <w:rFonts w:ascii="Candara" w:eastAsiaTheme="minorHAnsi" w:hAnsi="Candara"/>
                <w:sz w:val="20"/>
                <w:szCs w:val="20"/>
                <w:lang w:eastAsia="en-US"/>
              </w:rPr>
              <w:t xml:space="preserve">se </w:t>
            </w:r>
            <w:r w:rsidRPr="00B45597">
              <w:rPr>
                <w:rFonts w:ascii="Candara" w:eastAsiaTheme="minorHAnsi" w:hAnsi="Candara"/>
                <w:sz w:val="20"/>
                <w:szCs w:val="20"/>
                <w:lang w:eastAsia="en-US"/>
              </w:rPr>
              <w:t>definir e avaliar a dimensão ambiental do desenvolvimento sustentável.</w:t>
            </w:r>
          </w:p>
        </w:tc>
      </w:tr>
      <w:tr w:rsidR="002C277E" w:rsidRPr="00B45597" w:rsidTr="00BB600C">
        <w:tc>
          <w:tcPr>
            <w:tcW w:w="3510" w:type="dxa"/>
          </w:tcPr>
          <w:p w:rsidR="00A6201A" w:rsidRPr="00B45597" w:rsidRDefault="00A6201A" w:rsidP="00120598">
            <w:pPr>
              <w:ind w:firstLine="0"/>
              <w:jc w:val="left"/>
              <w:rPr>
                <w:rFonts w:ascii="Candara" w:eastAsiaTheme="minorHAnsi" w:hAnsi="Candara"/>
                <w:sz w:val="20"/>
                <w:szCs w:val="20"/>
                <w:lang w:eastAsia="en-US"/>
              </w:rPr>
            </w:pPr>
          </w:p>
          <w:p w:rsidR="00BA199D" w:rsidRPr="00B45597" w:rsidRDefault="00716A14" w:rsidP="00120598">
            <w:pPr>
              <w:ind w:firstLine="0"/>
              <w:jc w:val="left"/>
              <w:rPr>
                <w:rFonts w:ascii="Candara" w:eastAsiaTheme="minorHAnsi" w:hAnsi="Candara"/>
                <w:sz w:val="20"/>
                <w:szCs w:val="20"/>
                <w:lang w:val="en-US" w:eastAsia="en-US"/>
              </w:rPr>
            </w:pPr>
            <w:r w:rsidRPr="00B45597">
              <w:rPr>
                <w:rFonts w:ascii="Candara" w:eastAsiaTheme="minorHAnsi" w:hAnsi="Candara"/>
                <w:sz w:val="20"/>
                <w:szCs w:val="20"/>
                <w:lang w:val="en-US" w:eastAsia="en-US"/>
              </w:rPr>
              <w:t>Green Accounting In Europe: A Comparative Study, Volume 2 (The Fondazione Eni Enrico Mattei (Feem) Series on Economics, the Environment and Sustainable Development)</w:t>
            </w:r>
            <w:r w:rsidR="00120598" w:rsidRPr="00B45597">
              <w:rPr>
                <w:rFonts w:ascii="Candara" w:eastAsiaTheme="minorHAnsi" w:hAnsi="Candara"/>
                <w:sz w:val="20"/>
                <w:szCs w:val="20"/>
                <w:lang w:val="en-US" w:eastAsia="en-US"/>
              </w:rPr>
              <w:t>. Editado por Anil Markandya, Marialuisa Tamborra.</w:t>
            </w:r>
          </w:p>
        </w:tc>
        <w:tc>
          <w:tcPr>
            <w:tcW w:w="0" w:type="auto"/>
          </w:tcPr>
          <w:p w:rsidR="00A6201A" w:rsidRPr="00B45597" w:rsidRDefault="00A6201A" w:rsidP="00716A14">
            <w:pPr>
              <w:ind w:firstLine="0"/>
              <w:rPr>
                <w:rFonts w:ascii="Candara" w:eastAsiaTheme="minorHAnsi" w:hAnsi="Candara"/>
                <w:sz w:val="20"/>
                <w:szCs w:val="20"/>
                <w:lang w:eastAsia="en-US"/>
              </w:rPr>
            </w:pPr>
          </w:p>
          <w:p w:rsidR="00BA199D" w:rsidRPr="00B45597" w:rsidRDefault="00716A14" w:rsidP="0021543C">
            <w:pPr>
              <w:ind w:firstLine="0"/>
              <w:rPr>
                <w:rFonts w:ascii="Candara" w:eastAsiaTheme="minorHAnsi" w:hAnsi="Candara"/>
                <w:sz w:val="20"/>
                <w:szCs w:val="20"/>
                <w:lang w:eastAsia="en-US"/>
              </w:rPr>
            </w:pPr>
            <w:r w:rsidRPr="00B45597">
              <w:rPr>
                <w:rFonts w:ascii="Candara" w:eastAsiaTheme="minorHAnsi" w:hAnsi="Candara"/>
                <w:sz w:val="20"/>
                <w:szCs w:val="20"/>
                <w:lang w:eastAsia="en-US"/>
              </w:rPr>
              <w:t xml:space="preserve">As medidas tradicionais de atividade econômica, como o </w:t>
            </w:r>
            <w:proofErr w:type="gramStart"/>
            <w:r w:rsidRPr="00B45597">
              <w:rPr>
                <w:rFonts w:ascii="Candara" w:eastAsiaTheme="minorHAnsi" w:hAnsi="Candara"/>
                <w:sz w:val="20"/>
                <w:szCs w:val="20"/>
                <w:lang w:eastAsia="en-US"/>
              </w:rPr>
              <w:t>PIB ,</w:t>
            </w:r>
            <w:proofErr w:type="gramEnd"/>
            <w:r w:rsidRPr="00B45597">
              <w:rPr>
                <w:rFonts w:ascii="Candara" w:eastAsiaTheme="minorHAnsi" w:hAnsi="Candara"/>
                <w:sz w:val="20"/>
                <w:szCs w:val="20"/>
                <w:lang w:eastAsia="en-US"/>
              </w:rPr>
              <w:t xml:space="preserve"> não levam em conta os danos causados ao estoque de capital natural por mudanças ambientais, nem a perda de bem-estar que a atividade econômica </w:t>
            </w:r>
            <w:r w:rsidR="0021543C" w:rsidRPr="00B45597">
              <w:rPr>
                <w:rFonts w:ascii="Candara" w:eastAsiaTheme="minorHAnsi" w:hAnsi="Candara"/>
                <w:sz w:val="20"/>
                <w:szCs w:val="20"/>
                <w:lang w:eastAsia="en-US"/>
              </w:rPr>
              <w:t xml:space="preserve">tem </w:t>
            </w:r>
            <w:r w:rsidRPr="00B45597">
              <w:rPr>
                <w:rFonts w:ascii="Candara" w:eastAsiaTheme="minorHAnsi" w:hAnsi="Candara"/>
                <w:sz w:val="20"/>
                <w:szCs w:val="20"/>
                <w:lang w:eastAsia="en-US"/>
              </w:rPr>
              <w:t xml:space="preserve">causado pelo aumento da poluição. Os autores discutem a metodologia utilizada para a estimativa dos danos causados pela poluição e os custos </w:t>
            </w:r>
            <w:r w:rsidR="004174D5" w:rsidRPr="00B45597">
              <w:rPr>
                <w:rFonts w:ascii="Candara" w:eastAsiaTheme="minorHAnsi" w:hAnsi="Candara"/>
                <w:sz w:val="20"/>
                <w:szCs w:val="20"/>
                <w:lang w:eastAsia="en-US"/>
              </w:rPr>
              <w:t>de recuperação</w:t>
            </w:r>
            <w:r w:rsidR="00F60607" w:rsidRPr="00B45597">
              <w:rPr>
                <w:rFonts w:ascii="Candara" w:eastAsiaTheme="minorHAnsi" w:hAnsi="Candara"/>
                <w:sz w:val="20"/>
                <w:szCs w:val="20"/>
                <w:lang w:eastAsia="en-US"/>
              </w:rPr>
              <w:t xml:space="preserve"> ambiental</w:t>
            </w:r>
            <w:r w:rsidR="004174D5" w:rsidRPr="00B45597">
              <w:rPr>
                <w:rFonts w:ascii="Candara" w:eastAsiaTheme="minorHAnsi" w:hAnsi="Candara"/>
                <w:sz w:val="20"/>
                <w:szCs w:val="20"/>
                <w:lang w:eastAsia="en-US"/>
              </w:rPr>
              <w:t>.</w:t>
            </w:r>
          </w:p>
        </w:tc>
      </w:tr>
      <w:tr w:rsidR="002C277E" w:rsidRPr="00B45597" w:rsidTr="00BB600C">
        <w:tc>
          <w:tcPr>
            <w:tcW w:w="3510" w:type="dxa"/>
          </w:tcPr>
          <w:p w:rsidR="00A6201A" w:rsidRPr="00B45597" w:rsidRDefault="00A6201A" w:rsidP="0029127C">
            <w:pPr>
              <w:ind w:firstLine="0"/>
              <w:jc w:val="left"/>
              <w:rPr>
                <w:rFonts w:ascii="Candara" w:eastAsiaTheme="minorHAnsi" w:hAnsi="Candara"/>
                <w:sz w:val="20"/>
                <w:szCs w:val="20"/>
                <w:lang w:eastAsia="en-US"/>
              </w:rPr>
            </w:pPr>
          </w:p>
          <w:p w:rsidR="00BA199D" w:rsidRPr="00B45597" w:rsidRDefault="00881E5C" w:rsidP="00BB600C">
            <w:pPr>
              <w:ind w:firstLine="0"/>
              <w:jc w:val="left"/>
              <w:rPr>
                <w:rFonts w:ascii="Candara" w:eastAsiaTheme="minorHAnsi" w:hAnsi="Candara"/>
                <w:sz w:val="20"/>
                <w:szCs w:val="20"/>
                <w:lang w:val="en-US" w:eastAsia="en-US"/>
              </w:rPr>
            </w:pPr>
            <w:r w:rsidRPr="00B45597">
              <w:rPr>
                <w:rFonts w:ascii="Candara" w:eastAsiaTheme="minorHAnsi" w:hAnsi="Candara"/>
                <w:sz w:val="20"/>
                <w:szCs w:val="20"/>
                <w:lang w:val="en-US" w:eastAsia="en-US"/>
              </w:rPr>
              <w:t>Accounting for climate change: Uncertainty in greenhouse gas inventories</w:t>
            </w:r>
            <w:r w:rsidR="0029127C" w:rsidRPr="00B45597">
              <w:rPr>
                <w:rFonts w:ascii="Candara" w:eastAsiaTheme="minorHAnsi" w:hAnsi="Candara"/>
                <w:sz w:val="20"/>
                <w:szCs w:val="20"/>
                <w:lang w:val="en-US" w:eastAsia="en-US"/>
              </w:rPr>
              <w:t xml:space="preserve"> - </w:t>
            </w:r>
            <w:r w:rsidRPr="00B45597">
              <w:rPr>
                <w:rFonts w:ascii="Candara" w:eastAsiaTheme="minorHAnsi" w:hAnsi="Candara"/>
                <w:sz w:val="20"/>
                <w:szCs w:val="20"/>
                <w:lang w:val="en-US" w:eastAsia="en-US"/>
              </w:rPr>
              <w:t>verification, compliance, and trading</w:t>
            </w:r>
            <w:r w:rsidR="0029127C" w:rsidRPr="00B45597">
              <w:rPr>
                <w:rFonts w:ascii="Candara" w:eastAsiaTheme="minorHAnsi" w:hAnsi="Candara"/>
                <w:sz w:val="20"/>
                <w:szCs w:val="20"/>
                <w:lang w:val="en-US" w:eastAsia="en-US"/>
              </w:rPr>
              <w:t>. E</w:t>
            </w:r>
            <w:r w:rsidRPr="00B45597">
              <w:rPr>
                <w:rFonts w:ascii="Candara" w:eastAsiaTheme="minorHAnsi" w:hAnsi="Candara"/>
                <w:sz w:val="20"/>
                <w:szCs w:val="20"/>
                <w:lang w:val="en-US" w:eastAsia="en-US"/>
              </w:rPr>
              <w:t>dit</w:t>
            </w:r>
            <w:r w:rsidR="00BB600C" w:rsidRPr="00B45597">
              <w:rPr>
                <w:rFonts w:ascii="Candara" w:eastAsiaTheme="minorHAnsi" w:hAnsi="Candara"/>
                <w:sz w:val="20"/>
                <w:szCs w:val="20"/>
                <w:lang w:val="en-US" w:eastAsia="en-US"/>
              </w:rPr>
              <w:t xml:space="preserve">ado por </w:t>
            </w:r>
            <w:r w:rsidRPr="00B45597">
              <w:rPr>
                <w:rFonts w:ascii="Candara" w:eastAsiaTheme="minorHAnsi" w:hAnsi="Candara"/>
                <w:sz w:val="20"/>
                <w:szCs w:val="20"/>
                <w:lang w:val="en-US" w:eastAsia="en-US"/>
              </w:rPr>
              <w:t xml:space="preserve">Daniel Lieberman </w:t>
            </w:r>
            <w:r w:rsidRPr="00B45597">
              <w:rPr>
                <w:rFonts w:ascii="Candara" w:eastAsiaTheme="minorHAnsi" w:hAnsi="Candara"/>
                <w:i/>
                <w:sz w:val="20"/>
                <w:szCs w:val="20"/>
                <w:lang w:val="en-US" w:eastAsia="en-US"/>
              </w:rPr>
              <w:t>[et al.]</w:t>
            </w:r>
            <w:r w:rsidRPr="00B45597">
              <w:rPr>
                <w:rFonts w:ascii="Candara" w:eastAsiaTheme="minorHAnsi" w:hAnsi="Candara"/>
                <w:sz w:val="20"/>
                <w:szCs w:val="20"/>
                <w:lang w:val="en-US" w:eastAsia="en-US"/>
              </w:rPr>
              <w:t>.</w:t>
            </w:r>
          </w:p>
        </w:tc>
        <w:tc>
          <w:tcPr>
            <w:tcW w:w="0" w:type="auto"/>
          </w:tcPr>
          <w:p w:rsidR="00A6201A" w:rsidRPr="00B45597" w:rsidRDefault="00A6201A" w:rsidP="007F637D">
            <w:pPr>
              <w:ind w:firstLine="0"/>
              <w:rPr>
                <w:rFonts w:ascii="Candara" w:eastAsiaTheme="minorHAnsi" w:hAnsi="Candara"/>
                <w:sz w:val="20"/>
                <w:szCs w:val="20"/>
                <w:lang w:eastAsia="en-US"/>
              </w:rPr>
            </w:pPr>
          </w:p>
          <w:p w:rsidR="00BA199D" w:rsidRPr="00B45597" w:rsidRDefault="000C7201" w:rsidP="008B79C8">
            <w:pPr>
              <w:ind w:firstLine="0"/>
              <w:rPr>
                <w:rFonts w:ascii="Candara" w:eastAsiaTheme="minorHAnsi" w:hAnsi="Candara"/>
                <w:sz w:val="20"/>
                <w:szCs w:val="20"/>
                <w:lang w:eastAsia="en-US"/>
              </w:rPr>
            </w:pPr>
            <w:r w:rsidRPr="00B45597">
              <w:rPr>
                <w:rFonts w:ascii="Candara" w:hAnsi="Candara" w:cs="Times New Roman"/>
                <w:sz w:val="20"/>
                <w:szCs w:val="20"/>
                <w:shd w:val="clear" w:color="auto" w:fill="FFFFFF"/>
              </w:rPr>
              <w:t xml:space="preserve">A contabilidade dos </w:t>
            </w:r>
            <w:proofErr w:type="spellStart"/>
            <w:r w:rsidRPr="00B45597">
              <w:rPr>
                <w:rFonts w:ascii="Candara" w:hAnsi="Candara" w:cs="Times New Roman"/>
                <w:sz w:val="20"/>
                <w:szCs w:val="20"/>
                <w:shd w:val="clear" w:color="auto" w:fill="FFFFFF"/>
              </w:rPr>
              <w:t>GHGs</w:t>
            </w:r>
            <w:proofErr w:type="spellEnd"/>
            <w:r w:rsidRPr="00B45597">
              <w:rPr>
                <w:rFonts w:ascii="Candara" w:hAnsi="Candara" w:cs="Times New Roman"/>
                <w:sz w:val="20"/>
                <w:szCs w:val="20"/>
                <w:shd w:val="clear" w:color="auto" w:fill="FFFFFF"/>
              </w:rPr>
              <w:t xml:space="preserve"> emitidos e absorvidos é abordada no ponto de vista político e científico. </w:t>
            </w:r>
            <w:r w:rsidR="00EE423E" w:rsidRPr="00B45597">
              <w:rPr>
                <w:rFonts w:ascii="Candara" w:hAnsi="Candara" w:cs="Times New Roman"/>
                <w:sz w:val="20"/>
                <w:szCs w:val="20"/>
                <w:shd w:val="clear" w:color="auto" w:fill="FFFFFF"/>
              </w:rPr>
              <w:t>Os autores c</w:t>
            </w:r>
            <w:r w:rsidR="007F637D" w:rsidRPr="00B45597">
              <w:rPr>
                <w:rFonts w:ascii="Candara" w:eastAsiaTheme="minorHAnsi" w:hAnsi="Candara" w:cs="Times New Roman"/>
                <w:sz w:val="20"/>
                <w:szCs w:val="20"/>
                <w:lang w:eastAsia="en-US"/>
              </w:rPr>
              <w:t>onsidera</w:t>
            </w:r>
            <w:r w:rsidR="00EE423E" w:rsidRPr="00B45597">
              <w:rPr>
                <w:rFonts w:ascii="Candara" w:eastAsiaTheme="minorHAnsi" w:hAnsi="Candara" w:cs="Times New Roman"/>
                <w:sz w:val="20"/>
                <w:szCs w:val="20"/>
                <w:lang w:eastAsia="en-US"/>
              </w:rPr>
              <w:t>m</w:t>
            </w:r>
            <w:r w:rsidR="007F637D" w:rsidRPr="00B45597">
              <w:rPr>
                <w:rFonts w:ascii="Candara" w:eastAsiaTheme="minorHAnsi" w:hAnsi="Candara" w:cs="Times New Roman"/>
                <w:sz w:val="20"/>
                <w:szCs w:val="20"/>
                <w:lang w:eastAsia="en-US"/>
              </w:rPr>
              <w:t xml:space="preserve"> a incerteza na contabilização dos GHG, o papel que desempenha</w:t>
            </w:r>
            <w:r w:rsidR="008B79C8" w:rsidRPr="00B45597">
              <w:rPr>
                <w:rFonts w:ascii="Candara" w:eastAsiaTheme="minorHAnsi" w:hAnsi="Candara" w:cs="Times New Roman"/>
                <w:sz w:val="20"/>
                <w:szCs w:val="20"/>
                <w:lang w:eastAsia="en-US"/>
              </w:rPr>
              <w:t>m e as a</w:t>
            </w:r>
            <w:r w:rsidR="007F637D" w:rsidRPr="00B45597">
              <w:rPr>
                <w:rFonts w:ascii="Candara" w:eastAsiaTheme="minorHAnsi" w:hAnsi="Candara" w:cs="Times New Roman"/>
                <w:sz w:val="20"/>
                <w:szCs w:val="20"/>
                <w:lang w:eastAsia="en-US"/>
              </w:rPr>
              <w:t>n</w:t>
            </w:r>
            <w:r w:rsidR="008B79C8" w:rsidRPr="00B45597">
              <w:rPr>
                <w:rFonts w:ascii="Candara" w:eastAsiaTheme="minorHAnsi" w:hAnsi="Candara" w:cs="Times New Roman"/>
                <w:sz w:val="20"/>
                <w:szCs w:val="20"/>
                <w:lang w:eastAsia="en-US"/>
              </w:rPr>
              <w:t>á</w:t>
            </w:r>
            <w:r w:rsidR="007F637D" w:rsidRPr="00B45597">
              <w:rPr>
                <w:rFonts w:ascii="Candara" w:eastAsiaTheme="minorHAnsi" w:hAnsi="Candara" w:cs="Times New Roman"/>
                <w:sz w:val="20"/>
                <w:szCs w:val="20"/>
                <w:lang w:eastAsia="en-US"/>
              </w:rPr>
              <w:t xml:space="preserve">lises </w:t>
            </w:r>
            <w:proofErr w:type="spellStart"/>
            <w:r w:rsidR="007F637D" w:rsidRPr="00B45597">
              <w:rPr>
                <w:rFonts w:ascii="Candara" w:eastAsiaTheme="minorHAnsi" w:hAnsi="Candara" w:cs="Times New Roman"/>
                <w:i/>
                <w:sz w:val="20"/>
                <w:szCs w:val="20"/>
                <w:lang w:eastAsia="en-US"/>
              </w:rPr>
              <w:t>bottom</w:t>
            </w:r>
            <w:r w:rsidR="007F637D" w:rsidRPr="00B45597">
              <w:rPr>
                <w:rFonts w:ascii="Candara" w:eastAsiaTheme="minorHAnsi" w:hAnsi="Candara"/>
                <w:i/>
                <w:sz w:val="20"/>
                <w:szCs w:val="20"/>
                <w:lang w:eastAsia="en-US"/>
              </w:rPr>
              <w:t>-up</w:t>
            </w:r>
            <w:proofErr w:type="spellEnd"/>
            <w:r w:rsidR="007F637D" w:rsidRPr="00B45597">
              <w:rPr>
                <w:rFonts w:ascii="Candara" w:eastAsiaTheme="minorHAnsi" w:hAnsi="Candara"/>
                <w:i/>
                <w:sz w:val="20"/>
                <w:szCs w:val="20"/>
                <w:lang w:eastAsia="en-US"/>
              </w:rPr>
              <w:t xml:space="preserve"> </w:t>
            </w:r>
            <w:r w:rsidR="007F637D" w:rsidRPr="00B45597">
              <w:rPr>
                <w:rFonts w:ascii="Candara" w:eastAsiaTheme="minorHAnsi" w:hAnsi="Candara"/>
                <w:sz w:val="20"/>
                <w:szCs w:val="20"/>
                <w:lang w:eastAsia="en-US"/>
              </w:rPr>
              <w:t xml:space="preserve">e </w:t>
            </w:r>
            <w:proofErr w:type="spellStart"/>
            <w:r w:rsidR="007F637D" w:rsidRPr="00B45597">
              <w:rPr>
                <w:rFonts w:ascii="Candara" w:eastAsiaTheme="minorHAnsi" w:hAnsi="Candara"/>
                <w:i/>
                <w:sz w:val="20"/>
                <w:szCs w:val="20"/>
                <w:lang w:eastAsia="en-US"/>
              </w:rPr>
              <w:t>top-down</w:t>
            </w:r>
            <w:proofErr w:type="spellEnd"/>
            <w:r w:rsidR="007F637D" w:rsidRPr="00B45597">
              <w:rPr>
                <w:rFonts w:ascii="Candara" w:eastAsiaTheme="minorHAnsi" w:hAnsi="Candara"/>
                <w:sz w:val="20"/>
                <w:szCs w:val="20"/>
                <w:lang w:eastAsia="en-US"/>
              </w:rPr>
              <w:t>, questões de conformidade e verificação, bem como o papel da incerteza em sistemas de comércio de emissões.</w:t>
            </w:r>
          </w:p>
        </w:tc>
      </w:tr>
      <w:tr w:rsidR="002C277E" w:rsidRPr="00B45597" w:rsidTr="00BB600C">
        <w:tc>
          <w:tcPr>
            <w:tcW w:w="3510" w:type="dxa"/>
          </w:tcPr>
          <w:p w:rsidR="005F24DE" w:rsidRPr="00B45597" w:rsidRDefault="005F24DE" w:rsidP="00C71096">
            <w:pPr>
              <w:ind w:firstLine="0"/>
              <w:jc w:val="left"/>
              <w:rPr>
                <w:rFonts w:ascii="Candara" w:eastAsiaTheme="minorHAnsi" w:hAnsi="Candara"/>
                <w:sz w:val="20"/>
                <w:szCs w:val="20"/>
                <w:lang w:eastAsia="en-US"/>
              </w:rPr>
            </w:pPr>
          </w:p>
          <w:p w:rsidR="00BA199D" w:rsidRPr="00B45597" w:rsidRDefault="00C71096" w:rsidP="00C71096">
            <w:pPr>
              <w:ind w:firstLine="0"/>
              <w:jc w:val="left"/>
              <w:rPr>
                <w:rFonts w:ascii="Candara" w:eastAsiaTheme="minorHAnsi" w:hAnsi="Candara"/>
                <w:sz w:val="20"/>
                <w:szCs w:val="20"/>
                <w:lang w:val="en-US" w:eastAsia="en-US"/>
              </w:rPr>
            </w:pPr>
            <w:r w:rsidRPr="00B45597">
              <w:rPr>
                <w:rFonts w:ascii="Candara" w:eastAsiaTheme="minorHAnsi" w:hAnsi="Candara"/>
                <w:sz w:val="20"/>
                <w:szCs w:val="20"/>
                <w:lang w:val="en-US" w:eastAsia="en-US"/>
              </w:rPr>
              <w:t>Inequality, cooperation, and environmental sustainability. Edited by Jean-Marie Baland, Pranab Bardhan, and Samuel Bowles.</w:t>
            </w:r>
          </w:p>
        </w:tc>
        <w:tc>
          <w:tcPr>
            <w:tcW w:w="0" w:type="auto"/>
          </w:tcPr>
          <w:p w:rsidR="005F24DE" w:rsidRPr="00B45597" w:rsidRDefault="005F24DE" w:rsidP="00A91C3D">
            <w:pPr>
              <w:ind w:firstLine="0"/>
              <w:rPr>
                <w:rFonts w:ascii="Candara" w:eastAsiaTheme="minorHAnsi" w:hAnsi="Candara"/>
                <w:sz w:val="20"/>
                <w:szCs w:val="20"/>
                <w:lang w:val="en-US" w:eastAsia="en-US"/>
              </w:rPr>
            </w:pPr>
          </w:p>
          <w:p w:rsidR="00BA199D" w:rsidRPr="00B45597" w:rsidRDefault="00C71096" w:rsidP="00F7383E">
            <w:pPr>
              <w:ind w:firstLine="0"/>
              <w:rPr>
                <w:rFonts w:ascii="Candara" w:eastAsiaTheme="minorHAnsi" w:hAnsi="Candara"/>
                <w:sz w:val="20"/>
                <w:szCs w:val="20"/>
                <w:lang w:eastAsia="en-US"/>
              </w:rPr>
            </w:pPr>
            <w:r w:rsidRPr="00B45597">
              <w:rPr>
                <w:rFonts w:ascii="Candara" w:eastAsiaTheme="minorHAnsi" w:hAnsi="Candara"/>
                <w:sz w:val="20"/>
                <w:szCs w:val="20"/>
                <w:lang w:eastAsia="en-US"/>
              </w:rPr>
              <w:t xml:space="preserve">A melhora da condição econômica, social e política das pessoas desfavorecidas do mundo retardam </w:t>
            </w:r>
            <w:r w:rsidR="00A91C3D" w:rsidRPr="00B45597">
              <w:rPr>
                <w:rFonts w:ascii="Candara" w:eastAsiaTheme="minorHAnsi" w:hAnsi="Candara"/>
                <w:sz w:val="20"/>
                <w:szCs w:val="20"/>
                <w:lang w:eastAsia="en-US"/>
              </w:rPr>
              <w:t>(</w:t>
            </w:r>
            <w:r w:rsidRPr="00B45597">
              <w:rPr>
                <w:rFonts w:ascii="Candara" w:eastAsiaTheme="minorHAnsi" w:hAnsi="Candara"/>
                <w:sz w:val="20"/>
                <w:szCs w:val="20"/>
                <w:lang w:eastAsia="en-US"/>
              </w:rPr>
              <w:t>ou aceleram</w:t>
            </w:r>
            <w:r w:rsidR="00A91C3D" w:rsidRPr="00B45597">
              <w:rPr>
                <w:rFonts w:ascii="Candara" w:eastAsiaTheme="minorHAnsi" w:hAnsi="Candara"/>
                <w:sz w:val="20"/>
                <w:szCs w:val="20"/>
                <w:lang w:eastAsia="en-US"/>
              </w:rPr>
              <w:t>)</w:t>
            </w:r>
            <w:r w:rsidRPr="00B45597">
              <w:rPr>
                <w:rFonts w:ascii="Candara" w:eastAsiaTheme="minorHAnsi" w:hAnsi="Candara"/>
                <w:sz w:val="20"/>
                <w:szCs w:val="20"/>
                <w:lang w:eastAsia="en-US"/>
              </w:rPr>
              <w:t xml:space="preserve"> a degradação ambiental? </w:t>
            </w:r>
            <w:r w:rsidR="00A91C3D" w:rsidRPr="00B45597">
              <w:rPr>
                <w:rFonts w:ascii="Candara" w:eastAsiaTheme="minorHAnsi" w:hAnsi="Candara"/>
                <w:sz w:val="20"/>
                <w:szCs w:val="20"/>
                <w:lang w:eastAsia="en-US"/>
              </w:rPr>
              <w:t xml:space="preserve">Os autores apontam que a </w:t>
            </w:r>
            <w:r w:rsidRPr="00B45597">
              <w:rPr>
                <w:rFonts w:ascii="Candara" w:eastAsiaTheme="minorHAnsi" w:hAnsi="Candara"/>
                <w:sz w:val="20"/>
                <w:szCs w:val="20"/>
                <w:lang w:eastAsia="en-US"/>
              </w:rPr>
              <w:t>desigualdade pode exacerbar os problemas ambientais, tornando mais difícil para os indivíduos, grupos e nações cooperar</w:t>
            </w:r>
            <w:r w:rsidR="00A91C3D" w:rsidRPr="00B45597">
              <w:rPr>
                <w:rFonts w:ascii="Candara" w:eastAsiaTheme="minorHAnsi" w:hAnsi="Candara"/>
                <w:sz w:val="20"/>
                <w:szCs w:val="20"/>
                <w:lang w:eastAsia="en-US"/>
              </w:rPr>
              <w:t>em</w:t>
            </w:r>
            <w:r w:rsidRPr="00B45597">
              <w:rPr>
                <w:rFonts w:ascii="Candara" w:eastAsiaTheme="minorHAnsi" w:hAnsi="Candara"/>
                <w:sz w:val="20"/>
                <w:szCs w:val="20"/>
                <w:lang w:eastAsia="en-US"/>
              </w:rPr>
              <w:t xml:space="preserve"> na concepção e execução de medidas para </w:t>
            </w:r>
            <w:r w:rsidR="00A91C3D" w:rsidRPr="00B45597">
              <w:rPr>
                <w:rFonts w:ascii="Candara" w:eastAsiaTheme="minorHAnsi" w:hAnsi="Candara"/>
                <w:sz w:val="20"/>
                <w:szCs w:val="20"/>
                <w:lang w:eastAsia="en-US"/>
              </w:rPr>
              <w:t xml:space="preserve">a </w:t>
            </w:r>
            <w:r w:rsidRPr="00B45597">
              <w:rPr>
                <w:rFonts w:ascii="Candara" w:eastAsiaTheme="minorHAnsi" w:hAnsi="Candara"/>
                <w:sz w:val="20"/>
                <w:szCs w:val="20"/>
                <w:lang w:eastAsia="en-US"/>
              </w:rPr>
              <w:t>prote</w:t>
            </w:r>
            <w:r w:rsidR="00A91C3D" w:rsidRPr="00B45597">
              <w:rPr>
                <w:rFonts w:ascii="Candara" w:eastAsiaTheme="minorHAnsi" w:hAnsi="Candara"/>
                <w:sz w:val="20"/>
                <w:szCs w:val="20"/>
                <w:lang w:eastAsia="en-US"/>
              </w:rPr>
              <w:t>ção d</w:t>
            </w:r>
            <w:r w:rsidRPr="00B45597">
              <w:rPr>
                <w:rFonts w:ascii="Candara" w:eastAsiaTheme="minorHAnsi" w:hAnsi="Candara"/>
                <w:sz w:val="20"/>
                <w:szCs w:val="20"/>
                <w:lang w:eastAsia="en-US"/>
              </w:rPr>
              <w:t xml:space="preserve">os recursos naturais que vão desde bens comuns locais </w:t>
            </w:r>
            <w:r w:rsidR="00A91C3D" w:rsidRPr="00B45597">
              <w:rPr>
                <w:rFonts w:ascii="Candara" w:eastAsiaTheme="minorHAnsi" w:hAnsi="Candara"/>
                <w:sz w:val="20"/>
                <w:szCs w:val="20"/>
                <w:lang w:eastAsia="en-US"/>
              </w:rPr>
              <w:t xml:space="preserve">até </w:t>
            </w:r>
            <w:r w:rsidRPr="00B45597">
              <w:rPr>
                <w:rFonts w:ascii="Candara" w:eastAsiaTheme="minorHAnsi" w:hAnsi="Candara"/>
                <w:sz w:val="20"/>
                <w:szCs w:val="20"/>
                <w:lang w:eastAsia="en-US"/>
              </w:rPr>
              <w:t>o clima global.</w:t>
            </w:r>
            <w:r w:rsidR="00A91C3D" w:rsidRPr="00B45597">
              <w:rPr>
                <w:rFonts w:ascii="Candara" w:eastAsiaTheme="minorHAnsi" w:hAnsi="Candara"/>
                <w:sz w:val="20"/>
                <w:szCs w:val="20"/>
                <w:lang w:eastAsia="en-US"/>
              </w:rPr>
              <w:t xml:space="preserve"> </w:t>
            </w:r>
          </w:p>
        </w:tc>
      </w:tr>
      <w:tr w:rsidR="002C277E" w:rsidRPr="00B45597" w:rsidTr="00BB600C">
        <w:tc>
          <w:tcPr>
            <w:tcW w:w="3510" w:type="dxa"/>
          </w:tcPr>
          <w:p w:rsidR="00A6201A" w:rsidRPr="00B45597" w:rsidRDefault="00A6201A" w:rsidP="006604E9">
            <w:pPr>
              <w:ind w:firstLine="0"/>
              <w:jc w:val="left"/>
              <w:rPr>
                <w:rFonts w:ascii="Candara" w:eastAsiaTheme="minorHAnsi" w:hAnsi="Candara"/>
                <w:sz w:val="20"/>
                <w:szCs w:val="20"/>
                <w:lang w:eastAsia="en-US"/>
              </w:rPr>
            </w:pPr>
          </w:p>
          <w:p w:rsidR="00BA199D" w:rsidRPr="00B45597" w:rsidRDefault="000C1FF3" w:rsidP="006604E9">
            <w:pPr>
              <w:ind w:firstLine="0"/>
              <w:jc w:val="left"/>
              <w:rPr>
                <w:rFonts w:ascii="Candara" w:eastAsiaTheme="minorHAnsi" w:hAnsi="Candara"/>
                <w:sz w:val="20"/>
                <w:szCs w:val="20"/>
                <w:lang w:val="en-US" w:eastAsia="en-US"/>
              </w:rPr>
            </w:pPr>
            <w:r w:rsidRPr="00B45597">
              <w:rPr>
                <w:rFonts w:ascii="Candara" w:eastAsiaTheme="minorHAnsi" w:hAnsi="Candara"/>
                <w:sz w:val="20"/>
                <w:szCs w:val="20"/>
                <w:lang w:val="en-US" w:eastAsia="en-US"/>
              </w:rPr>
              <w:t>Environment, scarcity, and violence</w:t>
            </w:r>
            <w:r w:rsidR="006604E9" w:rsidRPr="00B45597">
              <w:rPr>
                <w:rFonts w:ascii="Candara" w:eastAsiaTheme="minorHAnsi" w:hAnsi="Candara"/>
                <w:sz w:val="20"/>
                <w:szCs w:val="20"/>
                <w:lang w:val="en-US" w:eastAsia="en-US"/>
              </w:rPr>
              <w:t xml:space="preserve">. </w:t>
            </w:r>
            <w:r w:rsidRPr="00B45597">
              <w:rPr>
                <w:rFonts w:ascii="Candara" w:eastAsiaTheme="minorHAnsi" w:hAnsi="Candara"/>
                <w:sz w:val="20"/>
                <w:szCs w:val="20"/>
                <w:lang w:val="en-US" w:eastAsia="en-US"/>
              </w:rPr>
              <w:t>Thomas F. Homer-Dixon.</w:t>
            </w:r>
          </w:p>
        </w:tc>
        <w:tc>
          <w:tcPr>
            <w:tcW w:w="0" w:type="auto"/>
          </w:tcPr>
          <w:p w:rsidR="00A6201A" w:rsidRPr="00B45597" w:rsidRDefault="00A6201A" w:rsidP="00104AC7">
            <w:pPr>
              <w:ind w:firstLine="0"/>
              <w:rPr>
                <w:rFonts w:ascii="Candara" w:eastAsiaTheme="minorHAnsi" w:hAnsi="Candara"/>
                <w:sz w:val="20"/>
                <w:szCs w:val="20"/>
                <w:lang w:val="en-US" w:eastAsia="en-US"/>
              </w:rPr>
            </w:pPr>
          </w:p>
          <w:p w:rsidR="00BA199D" w:rsidRPr="00B45597" w:rsidRDefault="00F7383E" w:rsidP="00F7383E">
            <w:pPr>
              <w:ind w:firstLine="0"/>
              <w:rPr>
                <w:rFonts w:ascii="Candara" w:eastAsiaTheme="minorHAnsi" w:hAnsi="Candara"/>
                <w:sz w:val="20"/>
                <w:szCs w:val="20"/>
                <w:lang w:eastAsia="en-US"/>
              </w:rPr>
            </w:pPr>
            <w:r w:rsidRPr="00B45597">
              <w:rPr>
                <w:rFonts w:ascii="Candara" w:eastAsiaTheme="minorHAnsi" w:hAnsi="Candara"/>
                <w:sz w:val="20"/>
                <w:szCs w:val="20"/>
                <w:lang w:eastAsia="en-US"/>
              </w:rPr>
              <w:t xml:space="preserve">Com forte viés social, os autores analisam </w:t>
            </w:r>
            <w:r w:rsidR="00104AC7" w:rsidRPr="00B45597">
              <w:rPr>
                <w:rFonts w:ascii="Candara" w:eastAsiaTheme="minorHAnsi" w:hAnsi="Candara"/>
                <w:sz w:val="20"/>
                <w:szCs w:val="20"/>
                <w:lang w:eastAsia="en-US"/>
              </w:rPr>
              <w:t xml:space="preserve">os efeitos da escassez ambiental é indireta e </w:t>
            </w:r>
            <w:r w:rsidRPr="00B45597">
              <w:rPr>
                <w:rFonts w:ascii="Candara" w:eastAsiaTheme="minorHAnsi" w:hAnsi="Candara"/>
                <w:sz w:val="20"/>
                <w:szCs w:val="20"/>
                <w:lang w:eastAsia="en-US"/>
              </w:rPr>
              <w:t xml:space="preserve">sua ausência atua </w:t>
            </w:r>
            <w:r w:rsidR="00104AC7" w:rsidRPr="00B45597">
              <w:rPr>
                <w:rFonts w:ascii="Candara" w:eastAsiaTheme="minorHAnsi" w:hAnsi="Candara"/>
                <w:sz w:val="20"/>
                <w:szCs w:val="20"/>
                <w:lang w:eastAsia="en-US"/>
              </w:rPr>
              <w:t xml:space="preserve">em combinação com outras tensões sociais, políticas e econômicas. </w:t>
            </w:r>
            <w:r w:rsidRPr="00B45597">
              <w:rPr>
                <w:rFonts w:ascii="Candara" w:eastAsiaTheme="minorHAnsi" w:hAnsi="Candara"/>
                <w:sz w:val="20"/>
                <w:szCs w:val="20"/>
                <w:lang w:eastAsia="en-US"/>
              </w:rPr>
              <w:t>Os autores argumentam que a</w:t>
            </w:r>
            <w:r w:rsidR="00104AC7" w:rsidRPr="00B45597">
              <w:rPr>
                <w:rFonts w:ascii="Candara" w:eastAsiaTheme="minorHAnsi" w:hAnsi="Candara"/>
                <w:sz w:val="20"/>
                <w:szCs w:val="20"/>
                <w:lang w:eastAsia="en-US"/>
              </w:rPr>
              <w:t>s consequências violentas de escassez não devem ser subestimadas - especialmente quando cerca de metade da população do mundo depende diretamente de energias renováveis locais para o seu bem-estar no dia-a-dia.</w:t>
            </w:r>
          </w:p>
        </w:tc>
      </w:tr>
      <w:tr w:rsidR="002C277E" w:rsidRPr="00B45597" w:rsidTr="00BB600C">
        <w:tc>
          <w:tcPr>
            <w:tcW w:w="3510" w:type="dxa"/>
          </w:tcPr>
          <w:p w:rsidR="00A6201A" w:rsidRPr="00B45597" w:rsidRDefault="00A6201A" w:rsidP="00CC4CAD">
            <w:pPr>
              <w:ind w:firstLine="0"/>
              <w:jc w:val="left"/>
              <w:rPr>
                <w:rFonts w:ascii="Candara" w:eastAsiaTheme="minorHAnsi" w:hAnsi="Candara"/>
                <w:sz w:val="20"/>
                <w:szCs w:val="20"/>
                <w:lang w:eastAsia="en-US"/>
              </w:rPr>
            </w:pPr>
          </w:p>
          <w:p w:rsidR="00BA199D" w:rsidRPr="00B45597" w:rsidRDefault="003F4396" w:rsidP="00CC4CAD">
            <w:pPr>
              <w:ind w:firstLine="0"/>
              <w:jc w:val="left"/>
              <w:rPr>
                <w:rFonts w:ascii="Candara" w:eastAsiaTheme="minorHAnsi" w:hAnsi="Candara"/>
                <w:sz w:val="20"/>
                <w:szCs w:val="20"/>
                <w:lang w:val="en-US" w:eastAsia="en-US"/>
              </w:rPr>
            </w:pPr>
            <w:r w:rsidRPr="00B45597">
              <w:rPr>
                <w:rFonts w:ascii="Candara" w:eastAsiaTheme="minorHAnsi" w:hAnsi="Candara"/>
                <w:sz w:val="20"/>
                <w:szCs w:val="20"/>
                <w:lang w:val="en-US" w:eastAsia="en-US"/>
              </w:rPr>
              <w:t>Sustainable development handbook</w:t>
            </w:r>
            <w:r w:rsidR="00CC4CAD" w:rsidRPr="00B45597">
              <w:rPr>
                <w:rFonts w:ascii="Candara" w:eastAsiaTheme="minorHAnsi" w:hAnsi="Candara"/>
                <w:sz w:val="20"/>
                <w:szCs w:val="20"/>
                <w:lang w:val="en-US" w:eastAsia="en-US"/>
              </w:rPr>
              <w:t xml:space="preserve">. </w:t>
            </w:r>
            <w:r w:rsidRPr="00B45597">
              <w:rPr>
                <w:rFonts w:ascii="Candara" w:eastAsiaTheme="minorHAnsi" w:hAnsi="Candara"/>
                <w:sz w:val="20"/>
                <w:szCs w:val="20"/>
                <w:lang w:val="en-US" w:eastAsia="en-US"/>
              </w:rPr>
              <w:t>Stephen A. Roosa.</w:t>
            </w:r>
          </w:p>
        </w:tc>
        <w:tc>
          <w:tcPr>
            <w:tcW w:w="0" w:type="auto"/>
          </w:tcPr>
          <w:p w:rsidR="00A6201A" w:rsidRPr="00B45597" w:rsidRDefault="00A6201A" w:rsidP="00481539">
            <w:pPr>
              <w:ind w:firstLine="0"/>
              <w:rPr>
                <w:rFonts w:ascii="Candara" w:eastAsiaTheme="minorHAnsi" w:hAnsi="Candara"/>
                <w:sz w:val="20"/>
                <w:szCs w:val="20"/>
                <w:lang w:val="en-US" w:eastAsia="en-US"/>
              </w:rPr>
            </w:pPr>
          </w:p>
          <w:p w:rsidR="00BA199D" w:rsidRPr="00B45597" w:rsidRDefault="00585D71" w:rsidP="00481539">
            <w:pPr>
              <w:ind w:firstLine="0"/>
              <w:rPr>
                <w:rFonts w:ascii="Candara" w:eastAsiaTheme="minorHAnsi" w:hAnsi="Candara"/>
                <w:sz w:val="20"/>
                <w:szCs w:val="20"/>
                <w:lang w:eastAsia="en-US"/>
              </w:rPr>
            </w:pPr>
            <w:r w:rsidRPr="00B45597">
              <w:rPr>
                <w:rFonts w:ascii="Candara" w:eastAsiaTheme="minorHAnsi" w:hAnsi="Candara"/>
                <w:sz w:val="20"/>
                <w:szCs w:val="20"/>
                <w:lang w:eastAsia="en-US"/>
              </w:rPr>
              <w:t xml:space="preserve">O desenvolvimento sustentável é um conceito que incorpora a energia, gestão urbana, os objetivos ambientais, a integração política, e a ideia de que soluções efetivas possam alcançar de forma cooperativa </w:t>
            </w:r>
            <w:r w:rsidR="00FE0CAB" w:rsidRPr="00B45597">
              <w:rPr>
                <w:rFonts w:ascii="Candara" w:eastAsiaTheme="minorHAnsi" w:hAnsi="Candara"/>
                <w:sz w:val="20"/>
                <w:szCs w:val="20"/>
                <w:lang w:eastAsia="en-US"/>
              </w:rPr>
              <w:t xml:space="preserve">e </w:t>
            </w:r>
            <w:r w:rsidRPr="00B45597">
              <w:rPr>
                <w:rFonts w:ascii="Candara" w:eastAsiaTheme="minorHAnsi" w:hAnsi="Candara"/>
                <w:sz w:val="20"/>
                <w:szCs w:val="20"/>
                <w:lang w:eastAsia="en-US"/>
              </w:rPr>
              <w:t xml:space="preserve">com esforço concentrado. </w:t>
            </w:r>
            <w:r w:rsidR="00FE0CAB" w:rsidRPr="00B45597">
              <w:rPr>
                <w:rFonts w:ascii="Candara" w:eastAsiaTheme="minorHAnsi" w:hAnsi="Candara"/>
                <w:sz w:val="20"/>
                <w:szCs w:val="20"/>
                <w:lang w:eastAsia="en-US"/>
              </w:rPr>
              <w:t>O</w:t>
            </w:r>
            <w:r w:rsidRPr="00B45597">
              <w:rPr>
                <w:rFonts w:ascii="Candara" w:eastAsiaTheme="minorHAnsi" w:hAnsi="Candara"/>
                <w:sz w:val="20"/>
                <w:szCs w:val="20"/>
                <w:lang w:eastAsia="en-US"/>
              </w:rPr>
              <w:t xml:space="preserve"> desenvolvimento sustentável começa a redefinir significativamente as políticas e </w:t>
            </w:r>
            <w:r w:rsidR="00481539" w:rsidRPr="00B45597">
              <w:rPr>
                <w:rFonts w:ascii="Candara" w:eastAsiaTheme="minorHAnsi" w:hAnsi="Candara"/>
                <w:sz w:val="20"/>
                <w:szCs w:val="20"/>
                <w:lang w:eastAsia="en-US"/>
              </w:rPr>
              <w:t xml:space="preserve">a </w:t>
            </w:r>
            <w:r w:rsidRPr="00B45597">
              <w:rPr>
                <w:rFonts w:ascii="Candara" w:eastAsiaTheme="minorHAnsi" w:hAnsi="Candara"/>
                <w:sz w:val="20"/>
                <w:szCs w:val="20"/>
                <w:lang w:eastAsia="en-US"/>
              </w:rPr>
              <w:t xml:space="preserve">tomada de decisão de corporações e </w:t>
            </w:r>
            <w:r w:rsidR="00481539" w:rsidRPr="00B45597">
              <w:rPr>
                <w:rFonts w:ascii="Candara" w:eastAsiaTheme="minorHAnsi" w:hAnsi="Candara"/>
                <w:sz w:val="20"/>
                <w:szCs w:val="20"/>
                <w:lang w:eastAsia="en-US"/>
              </w:rPr>
              <w:t xml:space="preserve">de </w:t>
            </w:r>
            <w:r w:rsidRPr="00B45597">
              <w:rPr>
                <w:rFonts w:ascii="Candara" w:eastAsiaTheme="minorHAnsi" w:hAnsi="Candara"/>
                <w:sz w:val="20"/>
                <w:szCs w:val="20"/>
                <w:lang w:eastAsia="en-US"/>
              </w:rPr>
              <w:t xml:space="preserve">entidades governamentais. </w:t>
            </w:r>
            <w:r w:rsidR="00481539" w:rsidRPr="00B45597">
              <w:rPr>
                <w:rFonts w:ascii="Candara" w:eastAsiaTheme="minorHAnsi" w:hAnsi="Candara"/>
                <w:sz w:val="20"/>
                <w:szCs w:val="20"/>
                <w:lang w:eastAsia="en-US"/>
              </w:rPr>
              <w:t xml:space="preserve">Manuais </w:t>
            </w:r>
            <w:r w:rsidRPr="00B45597">
              <w:rPr>
                <w:rFonts w:ascii="Candara" w:eastAsiaTheme="minorHAnsi" w:hAnsi="Candara"/>
                <w:sz w:val="20"/>
                <w:szCs w:val="20"/>
                <w:lang w:eastAsia="en-US"/>
              </w:rPr>
              <w:t>esclarece</w:t>
            </w:r>
            <w:r w:rsidR="00481539" w:rsidRPr="00B45597">
              <w:rPr>
                <w:rFonts w:ascii="Candara" w:eastAsiaTheme="minorHAnsi" w:hAnsi="Candara"/>
                <w:sz w:val="20"/>
                <w:szCs w:val="20"/>
                <w:lang w:eastAsia="en-US"/>
              </w:rPr>
              <w:t>m</w:t>
            </w:r>
            <w:r w:rsidRPr="00B45597">
              <w:rPr>
                <w:rFonts w:ascii="Candara" w:eastAsiaTheme="minorHAnsi" w:hAnsi="Candara"/>
                <w:sz w:val="20"/>
                <w:szCs w:val="20"/>
                <w:lang w:eastAsia="en-US"/>
              </w:rPr>
              <w:t xml:space="preserve"> questões críticas, conceitos, soluções</w:t>
            </w:r>
            <w:r w:rsidR="00481539" w:rsidRPr="00B45597">
              <w:rPr>
                <w:rFonts w:ascii="Candara" w:eastAsiaTheme="minorHAnsi" w:hAnsi="Candara"/>
                <w:sz w:val="20"/>
                <w:szCs w:val="20"/>
                <w:lang w:eastAsia="en-US"/>
              </w:rPr>
              <w:t xml:space="preserve">, </w:t>
            </w:r>
            <w:r w:rsidRPr="00B45597">
              <w:rPr>
                <w:rFonts w:ascii="Candara" w:eastAsiaTheme="minorHAnsi" w:hAnsi="Candara"/>
                <w:sz w:val="20"/>
                <w:szCs w:val="20"/>
                <w:lang w:eastAsia="en-US"/>
              </w:rPr>
              <w:t>programas, processos, considerações política</w:t>
            </w:r>
            <w:r w:rsidR="00481539" w:rsidRPr="00B45597">
              <w:rPr>
                <w:rFonts w:ascii="Candara" w:eastAsiaTheme="minorHAnsi" w:hAnsi="Candara"/>
                <w:sz w:val="20"/>
                <w:szCs w:val="20"/>
                <w:lang w:eastAsia="en-US"/>
              </w:rPr>
              <w:t>s</w:t>
            </w:r>
            <w:r w:rsidRPr="00B45597">
              <w:rPr>
                <w:rFonts w:ascii="Candara" w:eastAsiaTheme="minorHAnsi" w:hAnsi="Candara"/>
                <w:sz w:val="20"/>
                <w:szCs w:val="20"/>
                <w:lang w:eastAsia="en-US"/>
              </w:rPr>
              <w:t xml:space="preserve"> de desenvolvimento sustentável, programas d</w:t>
            </w:r>
            <w:r w:rsidR="00481539" w:rsidRPr="00B45597">
              <w:rPr>
                <w:rFonts w:ascii="Candara" w:eastAsiaTheme="minorHAnsi" w:hAnsi="Candara"/>
                <w:sz w:val="20"/>
                <w:szCs w:val="20"/>
                <w:lang w:eastAsia="en-US"/>
              </w:rPr>
              <w:t>e</w:t>
            </w:r>
            <w:r w:rsidRPr="00B45597">
              <w:rPr>
                <w:rFonts w:ascii="Candara" w:eastAsiaTheme="minorHAnsi" w:hAnsi="Candara"/>
                <w:sz w:val="20"/>
                <w:szCs w:val="20"/>
                <w:lang w:eastAsia="en-US"/>
              </w:rPr>
              <w:t xml:space="preserve"> governo local, programas corporativos, acompanhamento de resultados e tendências futuras. </w:t>
            </w:r>
          </w:p>
        </w:tc>
      </w:tr>
      <w:tr w:rsidR="003F4396" w:rsidRPr="00B45597" w:rsidTr="00BB600C">
        <w:tc>
          <w:tcPr>
            <w:tcW w:w="3510" w:type="dxa"/>
          </w:tcPr>
          <w:p w:rsidR="00A6201A" w:rsidRPr="00B45597" w:rsidRDefault="00A6201A" w:rsidP="00B56501">
            <w:pPr>
              <w:ind w:firstLine="0"/>
              <w:jc w:val="left"/>
              <w:rPr>
                <w:rFonts w:ascii="Candara" w:eastAsiaTheme="minorHAnsi" w:hAnsi="Candara"/>
                <w:sz w:val="20"/>
                <w:szCs w:val="20"/>
                <w:lang w:eastAsia="en-US"/>
              </w:rPr>
            </w:pPr>
          </w:p>
          <w:p w:rsidR="003F4396" w:rsidRPr="00B45597" w:rsidRDefault="00B56501" w:rsidP="00B56501">
            <w:pPr>
              <w:ind w:firstLine="0"/>
              <w:jc w:val="left"/>
              <w:rPr>
                <w:rFonts w:ascii="Candara" w:eastAsiaTheme="minorHAnsi" w:hAnsi="Candara"/>
                <w:sz w:val="20"/>
                <w:szCs w:val="20"/>
                <w:lang w:val="en-US" w:eastAsia="en-US"/>
              </w:rPr>
            </w:pPr>
            <w:r w:rsidRPr="00B45597">
              <w:rPr>
                <w:rFonts w:ascii="Candara" w:eastAsiaTheme="minorHAnsi" w:hAnsi="Candara"/>
                <w:sz w:val="20"/>
                <w:szCs w:val="20"/>
                <w:lang w:val="en-US" w:eastAsia="en-US"/>
              </w:rPr>
              <w:t>Urban recycling and the search for sustainable community development. Adam S. Weinberg, David N. Pellow, e Allan Schnaiberg.</w:t>
            </w:r>
          </w:p>
        </w:tc>
        <w:tc>
          <w:tcPr>
            <w:tcW w:w="0" w:type="auto"/>
          </w:tcPr>
          <w:p w:rsidR="00A6201A" w:rsidRPr="00B45597" w:rsidRDefault="00A6201A" w:rsidP="00472DE0">
            <w:pPr>
              <w:ind w:firstLine="0"/>
              <w:rPr>
                <w:rFonts w:ascii="Candara" w:eastAsiaTheme="minorHAnsi" w:hAnsi="Candara"/>
                <w:sz w:val="20"/>
                <w:szCs w:val="20"/>
                <w:lang w:eastAsia="en-US"/>
              </w:rPr>
            </w:pPr>
          </w:p>
          <w:p w:rsidR="003F4396" w:rsidRPr="00B45597" w:rsidRDefault="00B56501" w:rsidP="005F1B34">
            <w:pPr>
              <w:ind w:firstLine="0"/>
              <w:rPr>
                <w:rFonts w:ascii="Candara" w:eastAsiaTheme="minorHAnsi" w:hAnsi="Candara"/>
                <w:sz w:val="20"/>
                <w:szCs w:val="20"/>
                <w:lang w:eastAsia="en-US"/>
              </w:rPr>
            </w:pPr>
            <w:r w:rsidRPr="00B45597">
              <w:rPr>
                <w:rFonts w:ascii="Candara" w:eastAsiaTheme="minorHAnsi" w:hAnsi="Candara"/>
                <w:sz w:val="20"/>
                <w:szCs w:val="20"/>
                <w:lang w:eastAsia="en-US"/>
              </w:rPr>
              <w:t xml:space="preserve">Esta literatura explora </w:t>
            </w:r>
            <w:r w:rsidR="00472DE0" w:rsidRPr="00B45597">
              <w:rPr>
                <w:rFonts w:ascii="Candara" w:eastAsiaTheme="minorHAnsi" w:hAnsi="Candara"/>
                <w:sz w:val="20"/>
                <w:szCs w:val="20"/>
                <w:lang w:eastAsia="en-US"/>
              </w:rPr>
              <w:t>os</w:t>
            </w:r>
            <w:r w:rsidRPr="00B45597">
              <w:rPr>
                <w:rFonts w:ascii="Candara" w:eastAsiaTheme="minorHAnsi" w:hAnsi="Candara"/>
                <w:sz w:val="20"/>
                <w:szCs w:val="20"/>
                <w:lang w:eastAsia="en-US"/>
              </w:rPr>
              <w:t xml:space="preserve"> impactos que a reciclagem gera nas comunidades. </w:t>
            </w:r>
            <w:r w:rsidR="00472DE0" w:rsidRPr="00B45597">
              <w:rPr>
                <w:rFonts w:ascii="Candara" w:eastAsiaTheme="minorHAnsi" w:hAnsi="Candara"/>
                <w:sz w:val="20"/>
                <w:szCs w:val="20"/>
                <w:lang w:eastAsia="en-US"/>
              </w:rPr>
              <w:t xml:space="preserve">Analisa as </w:t>
            </w:r>
            <w:r w:rsidRPr="00B45597">
              <w:rPr>
                <w:rFonts w:ascii="Candara" w:eastAsiaTheme="minorHAnsi" w:hAnsi="Candara"/>
                <w:sz w:val="20"/>
                <w:szCs w:val="20"/>
                <w:lang w:eastAsia="en-US"/>
              </w:rPr>
              <w:t xml:space="preserve">promessas e as armadilhas de desenvolvimento </w:t>
            </w:r>
            <w:r w:rsidR="00472DE0" w:rsidRPr="00B45597">
              <w:rPr>
                <w:rFonts w:ascii="Candara" w:eastAsiaTheme="minorHAnsi" w:hAnsi="Candara"/>
                <w:sz w:val="20"/>
                <w:szCs w:val="20"/>
                <w:lang w:eastAsia="en-US"/>
              </w:rPr>
              <w:t>em</w:t>
            </w:r>
            <w:r w:rsidRPr="00B45597">
              <w:rPr>
                <w:rFonts w:ascii="Candara" w:eastAsiaTheme="minorHAnsi" w:hAnsi="Candara"/>
                <w:sz w:val="20"/>
                <w:szCs w:val="20"/>
                <w:lang w:eastAsia="en-US"/>
              </w:rPr>
              <w:t xml:space="preserve"> comunidade. </w:t>
            </w:r>
            <w:r w:rsidR="00472DE0" w:rsidRPr="00B45597">
              <w:rPr>
                <w:rFonts w:ascii="Candara" w:eastAsiaTheme="minorHAnsi" w:hAnsi="Candara"/>
                <w:sz w:val="20"/>
                <w:szCs w:val="20"/>
                <w:lang w:eastAsia="en-US"/>
              </w:rPr>
              <w:t>Trata o paradoxo do desenvolvimento comunitário sustentável e analisa as implicações na sociedade, comunidade, meio ambiente.</w:t>
            </w:r>
          </w:p>
        </w:tc>
      </w:tr>
      <w:tr w:rsidR="00B56501" w:rsidRPr="00B45597" w:rsidTr="00BB600C">
        <w:tc>
          <w:tcPr>
            <w:tcW w:w="3510" w:type="dxa"/>
          </w:tcPr>
          <w:p w:rsidR="00A6201A" w:rsidRPr="00B45597" w:rsidRDefault="00A6201A" w:rsidP="00E31EFC">
            <w:pPr>
              <w:ind w:firstLine="0"/>
              <w:jc w:val="left"/>
              <w:rPr>
                <w:rFonts w:ascii="Candara" w:eastAsiaTheme="minorHAnsi" w:hAnsi="Candara"/>
                <w:sz w:val="20"/>
                <w:szCs w:val="20"/>
                <w:lang w:eastAsia="en-US"/>
              </w:rPr>
            </w:pPr>
          </w:p>
          <w:p w:rsidR="00B56501" w:rsidRPr="00B45597" w:rsidRDefault="00E31EFC" w:rsidP="00E31EFC">
            <w:pPr>
              <w:ind w:firstLine="0"/>
              <w:jc w:val="left"/>
              <w:rPr>
                <w:rFonts w:ascii="Candara" w:eastAsiaTheme="minorHAnsi" w:hAnsi="Candara"/>
                <w:sz w:val="20"/>
                <w:szCs w:val="20"/>
                <w:lang w:val="en-US" w:eastAsia="en-US"/>
              </w:rPr>
            </w:pPr>
            <w:r w:rsidRPr="00B45597">
              <w:rPr>
                <w:rFonts w:ascii="Candara" w:eastAsiaTheme="minorHAnsi" w:hAnsi="Candara"/>
                <w:sz w:val="20"/>
                <w:szCs w:val="20"/>
                <w:lang w:val="en-US" w:eastAsia="en-US"/>
              </w:rPr>
              <w:t xml:space="preserve">Justifying, characterizing and indicating sustainability. Geir B. </w:t>
            </w:r>
            <w:r w:rsidRPr="00B45597">
              <w:rPr>
                <w:rFonts w:ascii="Candara" w:eastAsiaTheme="minorHAnsi" w:hAnsi="Candara"/>
                <w:sz w:val="20"/>
                <w:szCs w:val="20"/>
                <w:lang w:val="en-US" w:eastAsia="en-US"/>
              </w:rPr>
              <w:lastRenderedPageBreak/>
              <w:t>Asheim.</w:t>
            </w:r>
          </w:p>
        </w:tc>
        <w:tc>
          <w:tcPr>
            <w:tcW w:w="0" w:type="auto"/>
          </w:tcPr>
          <w:p w:rsidR="00A6201A" w:rsidRPr="00B45597" w:rsidRDefault="00A6201A" w:rsidP="00B10C4A">
            <w:pPr>
              <w:ind w:firstLine="0"/>
              <w:rPr>
                <w:rFonts w:ascii="Candara" w:eastAsiaTheme="minorHAnsi" w:hAnsi="Candara"/>
                <w:sz w:val="20"/>
                <w:szCs w:val="20"/>
                <w:lang w:eastAsia="en-US"/>
              </w:rPr>
            </w:pPr>
          </w:p>
          <w:p w:rsidR="00B10C4A" w:rsidRPr="00B45597" w:rsidRDefault="00E31EFC" w:rsidP="00B10C4A">
            <w:pPr>
              <w:ind w:firstLine="0"/>
              <w:rPr>
                <w:rFonts w:ascii="Candara" w:eastAsiaTheme="minorHAnsi" w:hAnsi="Candara"/>
                <w:sz w:val="20"/>
                <w:szCs w:val="20"/>
                <w:lang w:eastAsia="en-US"/>
              </w:rPr>
            </w:pPr>
            <w:r w:rsidRPr="00B45597">
              <w:rPr>
                <w:rFonts w:ascii="Candara" w:eastAsiaTheme="minorHAnsi" w:hAnsi="Candara"/>
                <w:sz w:val="20"/>
                <w:szCs w:val="20"/>
                <w:lang w:eastAsia="en-US"/>
              </w:rPr>
              <w:t xml:space="preserve">Este livro dedica-se à compreensão do conceito de desenvolvimento sustentável. Analisa-se a sustentabilidade sob três perspectivas </w:t>
            </w:r>
            <w:r w:rsidRPr="00B45597">
              <w:rPr>
                <w:rFonts w:ascii="Candara" w:eastAsiaTheme="minorHAnsi" w:hAnsi="Candara"/>
                <w:sz w:val="20"/>
                <w:szCs w:val="20"/>
                <w:lang w:eastAsia="en-US"/>
              </w:rPr>
              <w:lastRenderedPageBreak/>
              <w:t xml:space="preserve">diferentes e aborda o desenvolvimento sustentável a partir de pontos de vista prescritivos, descritivos e operacionais. </w:t>
            </w:r>
            <w:r w:rsidR="00B10C4A" w:rsidRPr="00B45597">
              <w:rPr>
                <w:rFonts w:ascii="Candara" w:eastAsiaTheme="minorHAnsi" w:hAnsi="Candara"/>
                <w:sz w:val="20"/>
                <w:szCs w:val="20"/>
                <w:lang w:eastAsia="en-US"/>
              </w:rPr>
              <w:t xml:space="preserve">O livro apresenta </w:t>
            </w:r>
            <w:r w:rsidR="0039568A" w:rsidRPr="00B45597">
              <w:rPr>
                <w:rFonts w:ascii="Candara" w:eastAsiaTheme="minorHAnsi" w:hAnsi="Candara"/>
                <w:sz w:val="20"/>
                <w:szCs w:val="20"/>
                <w:lang w:eastAsia="en-US"/>
              </w:rPr>
              <w:t xml:space="preserve">as </w:t>
            </w:r>
            <w:r w:rsidR="00B10C4A" w:rsidRPr="00B45597">
              <w:rPr>
                <w:rFonts w:ascii="Candara" w:eastAsiaTheme="minorHAnsi" w:hAnsi="Candara"/>
                <w:sz w:val="20"/>
                <w:szCs w:val="20"/>
                <w:lang w:eastAsia="en-US"/>
              </w:rPr>
              <w:t xml:space="preserve">preocupações do autor com a questão normativa de justificar a sustentabilidade, como o desenvolvimento sustentável pode ser caracterizado e os problemas relacionados com a sustentabilidade. </w:t>
            </w:r>
          </w:p>
        </w:tc>
      </w:tr>
      <w:tr w:rsidR="00E31EFC" w:rsidRPr="00B45597" w:rsidTr="00BB600C">
        <w:tc>
          <w:tcPr>
            <w:tcW w:w="3510" w:type="dxa"/>
          </w:tcPr>
          <w:p w:rsidR="00A6201A" w:rsidRPr="00B45597" w:rsidRDefault="00A6201A" w:rsidP="00776DB3">
            <w:pPr>
              <w:ind w:firstLine="0"/>
              <w:jc w:val="left"/>
              <w:rPr>
                <w:rFonts w:ascii="Candara" w:eastAsiaTheme="minorHAnsi" w:hAnsi="Candara"/>
                <w:sz w:val="20"/>
                <w:szCs w:val="20"/>
                <w:lang w:eastAsia="en-US"/>
              </w:rPr>
            </w:pPr>
          </w:p>
          <w:p w:rsidR="00E31EFC" w:rsidRPr="00B45597" w:rsidRDefault="00776DB3" w:rsidP="00776DB3">
            <w:pPr>
              <w:ind w:firstLine="0"/>
              <w:jc w:val="left"/>
              <w:rPr>
                <w:rFonts w:ascii="Candara" w:eastAsiaTheme="minorHAnsi" w:hAnsi="Candara"/>
                <w:sz w:val="20"/>
                <w:szCs w:val="20"/>
                <w:lang w:val="en-US" w:eastAsia="en-US"/>
              </w:rPr>
            </w:pPr>
            <w:r w:rsidRPr="00B45597">
              <w:rPr>
                <w:rFonts w:ascii="Candara" w:eastAsiaTheme="minorHAnsi" w:hAnsi="Candara"/>
                <w:sz w:val="20"/>
                <w:szCs w:val="20"/>
                <w:lang w:val="en-US" w:eastAsia="en-US"/>
              </w:rPr>
              <w:t xml:space="preserve">Welfare measurement, sustainability, and green national </w:t>
            </w:r>
            <w:r w:rsidR="002C48BC" w:rsidRPr="00B45597">
              <w:rPr>
                <w:rFonts w:ascii="Candara" w:eastAsiaTheme="minorHAnsi" w:hAnsi="Candara"/>
                <w:sz w:val="20"/>
                <w:szCs w:val="20"/>
                <w:lang w:val="en-US" w:eastAsia="en-US"/>
              </w:rPr>
              <w:t>accounting:</w:t>
            </w:r>
            <w:r w:rsidRPr="00B45597">
              <w:rPr>
                <w:rFonts w:ascii="Candara" w:eastAsiaTheme="minorHAnsi" w:hAnsi="Candara"/>
                <w:sz w:val="20"/>
                <w:szCs w:val="20"/>
                <w:lang w:val="en-US" w:eastAsia="en-US"/>
              </w:rPr>
              <w:t xml:space="preserve"> a growth theoretical approach. Thomas Aronsson, Per-Olov Johansson, Karl-Gustaf Löfgren.</w:t>
            </w:r>
          </w:p>
        </w:tc>
        <w:tc>
          <w:tcPr>
            <w:tcW w:w="0" w:type="auto"/>
          </w:tcPr>
          <w:p w:rsidR="00A6201A" w:rsidRPr="00B45597" w:rsidRDefault="00A6201A" w:rsidP="00776DB3">
            <w:pPr>
              <w:ind w:firstLine="0"/>
              <w:rPr>
                <w:rFonts w:ascii="Candara" w:eastAsiaTheme="minorHAnsi" w:hAnsi="Candara"/>
                <w:sz w:val="20"/>
                <w:szCs w:val="20"/>
                <w:lang w:eastAsia="en-US"/>
              </w:rPr>
            </w:pPr>
          </w:p>
          <w:p w:rsidR="00E31EFC" w:rsidRPr="00B45597" w:rsidRDefault="00776DB3" w:rsidP="00963415">
            <w:pPr>
              <w:ind w:firstLine="0"/>
              <w:rPr>
                <w:rFonts w:ascii="Candara" w:eastAsiaTheme="minorHAnsi" w:hAnsi="Candara"/>
                <w:sz w:val="20"/>
                <w:szCs w:val="20"/>
                <w:lang w:eastAsia="en-US"/>
              </w:rPr>
            </w:pPr>
            <w:r w:rsidRPr="00B45597">
              <w:rPr>
                <w:rFonts w:ascii="Candara" w:eastAsiaTheme="minorHAnsi" w:hAnsi="Candara"/>
                <w:sz w:val="20"/>
                <w:szCs w:val="20"/>
                <w:lang w:eastAsia="en-US"/>
              </w:rPr>
              <w:t>Com modelos matemáticos de média dificuldade, este livro apresenta os conceitos, problemas e teorias da contabilidade nacional, temas microeconômicos e modelos intertemporais de análise econômica. Analisa a contabilidade social, incluindo a mudança tecnológica, as externalidades, incerteza, bem-estar, sustentabilidade e contabilidade ambiental e os modelos de equilíbrio geral. Além de externalidades ambientais, se discute os efeitos decorrentes de investimentos em capital humano e suas implicações para a medição do bem-estar.</w:t>
            </w:r>
          </w:p>
        </w:tc>
      </w:tr>
      <w:tr w:rsidR="00E31EFC" w:rsidRPr="00B45597" w:rsidTr="00BB600C">
        <w:tc>
          <w:tcPr>
            <w:tcW w:w="3510" w:type="dxa"/>
          </w:tcPr>
          <w:p w:rsidR="00681353" w:rsidRPr="00B45597" w:rsidRDefault="00681353" w:rsidP="00D63D70">
            <w:pPr>
              <w:ind w:firstLine="0"/>
              <w:jc w:val="left"/>
              <w:rPr>
                <w:rFonts w:ascii="Candara" w:eastAsiaTheme="minorHAnsi" w:hAnsi="Candara"/>
                <w:sz w:val="20"/>
                <w:szCs w:val="20"/>
                <w:lang w:eastAsia="en-US"/>
              </w:rPr>
            </w:pPr>
          </w:p>
          <w:p w:rsidR="00E31EFC" w:rsidRPr="00B45597" w:rsidRDefault="00D63D70" w:rsidP="00681353">
            <w:pPr>
              <w:ind w:firstLine="0"/>
              <w:jc w:val="left"/>
              <w:rPr>
                <w:rFonts w:ascii="Candara" w:eastAsiaTheme="minorHAnsi" w:hAnsi="Candara"/>
                <w:sz w:val="20"/>
                <w:szCs w:val="20"/>
                <w:lang w:val="en-US" w:eastAsia="en-US"/>
              </w:rPr>
            </w:pPr>
            <w:r w:rsidRPr="00B45597">
              <w:rPr>
                <w:rFonts w:ascii="Candara" w:eastAsiaTheme="minorHAnsi" w:hAnsi="Candara"/>
                <w:sz w:val="20"/>
                <w:szCs w:val="20"/>
                <w:lang w:val="en-US" w:eastAsia="en-US"/>
              </w:rPr>
              <w:t>Economics, sustainability, and natural resources: economics of sustainable forest management. Shashi Kant and R. Albert Berry.</w:t>
            </w:r>
          </w:p>
        </w:tc>
        <w:tc>
          <w:tcPr>
            <w:tcW w:w="0" w:type="auto"/>
          </w:tcPr>
          <w:p w:rsidR="00681353" w:rsidRPr="00B45597" w:rsidRDefault="00681353" w:rsidP="00D07469">
            <w:pPr>
              <w:ind w:firstLine="0"/>
              <w:rPr>
                <w:rFonts w:ascii="Candara" w:eastAsiaTheme="minorHAnsi" w:hAnsi="Candara"/>
                <w:sz w:val="20"/>
                <w:szCs w:val="20"/>
                <w:lang w:eastAsia="en-US"/>
              </w:rPr>
            </w:pPr>
          </w:p>
          <w:p w:rsidR="00E31EFC" w:rsidRPr="00B45597" w:rsidRDefault="00B05E39" w:rsidP="00D07469">
            <w:pPr>
              <w:ind w:firstLine="0"/>
              <w:rPr>
                <w:rFonts w:ascii="Candara" w:eastAsiaTheme="minorHAnsi" w:hAnsi="Candara"/>
                <w:sz w:val="20"/>
                <w:szCs w:val="20"/>
                <w:lang w:eastAsia="en-US"/>
              </w:rPr>
            </w:pPr>
            <w:r w:rsidRPr="00B45597">
              <w:rPr>
                <w:rFonts w:ascii="Candara" w:eastAsiaTheme="minorHAnsi" w:hAnsi="Candara"/>
                <w:sz w:val="20"/>
                <w:szCs w:val="20"/>
                <w:lang w:eastAsia="en-US"/>
              </w:rPr>
              <w:t xml:space="preserve">Critica-se a sistemática de abordagens econômicas neoclássicas e suas limitações no que diz respeito à sustentabilidade. </w:t>
            </w:r>
            <w:r w:rsidR="00C5334D" w:rsidRPr="00B45597">
              <w:rPr>
                <w:rFonts w:ascii="Candara" w:eastAsiaTheme="minorHAnsi" w:hAnsi="Candara"/>
                <w:sz w:val="20"/>
                <w:szCs w:val="20"/>
                <w:lang w:eastAsia="en-US"/>
              </w:rPr>
              <w:t>Apresenta</w:t>
            </w:r>
            <w:r w:rsidR="000F7479" w:rsidRPr="00B45597">
              <w:rPr>
                <w:rFonts w:ascii="Candara" w:eastAsiaTheme="minorHAnsi" w:hAnsi="Candara"/>
                <w:sz w:val="20"/>
                <w:szCs w:val="20"/>
                <w:lang w:eastAsia="en-US"/>
              </w:rPr>
              <w:t>-se</w:t>
            </w:r>
            <w:r w:rsidR="00C5334D" w:rsidRPr="00B45597">
              <w:rPr>
                <w:rFonts w:ascii="Candara" w:eastAsiaTheme="minorHAnsi" w:hAnsi="Candara"/>
                <w:sz w:val="20"/>
                <w:szCs w:val="20"/>
                <w:lang w:eastAsia="en-US"/>
              </w:rPr>
              <w:t xml:space="preserve"> o</w:t>
            </w:r>
            <w:r w:rsidRPr="00B45597">
              <w:rPr>
                <w:rFonts w:ascii="Candara" w:eastAsiaTheme="minorHAnsi" w:hAnsi="Candara"/>
                <w:sz w:val="20"/>
                <w:szCs w:val="20"/>
                <w:lang w:eastAsia="en-US"/>
              </w:rPr>
              <w:t xml:space="preserve">s principais economistas de diferentes correntes </w:t>
            </w:r>
            <w:r w:rsidR="000F7479" w:rsidRPr="00B45597">
              <w:rPr>
                <w:rFonts w:ascii="Candara" w:eastAsiaTheme="minorHAnsi" w:hAnsi="Candara"/>
                <w:sz w:val="20"/>
                <w:szCs w:val="20"/>
                <w:lang w:eastAsia="en-US"/>
              </w:rPr>
              <w:t xml:space="preserve">e se </w:t>
            </w:r>
            <w:r w:rsidRPr="00B45597">
              <w:rPr>
                <w:rFonts w:ascii="Candara" w:eastAsiaTheme="minorHAnsi" w:hAnsi="Candara"/>
                <w:sz w:val="20"/>
                <w:szCs w:val="20"/>
                <w:lang w:eastAsia="en-US"/>
              </w:rPr>
              <w:t>discut</w:t>
            </w:r>
            <w:r w:rsidR="000F7479" w:rsidRPr="00B45597">
              <w:rPr>
                <w:rFonts w:ascii="Candara" w:eastAsiaTheme="minorHAnsi" w:hAnsi="Candara"/>
                <w:sz w:val="20"/>
                <w:szCs w:val="20"/>
                <w:lang w:eastAsia="en-US"/>
              </w:rPr>
              <w:t>e</w:t>
            </w:r>
            <w:r w:rsidRPr="00B45597">
              <w:rPr>
                <w:rFonts w:ascii="Candara" w:eastAsiaTheme="minorHAnsi" w:hAnsi="Candara"/>
                <w:sz w:val="20"/>
                <w:szCs w:val="20"/>
                <w:lang w:eastAsia="en-US"/>
              </w:rPr>
              <w:t xml:space="preserve"> os principais aspectos econômicos da sustentabilidade e manejo florestal sustentável, incluindo a complexidade, as questões éticas, a teoria da escolha do consumidor, a equidade intergeracional, não-convexidades e </w:t>
            </w:r>
            <w:r w:rsidR="00D07469" w:rsidRPr="00B45597">
              <w:rPr>
                <w:rFonts w:ascii="Candara" w:eastAsiaTheme="minorHAnsi" w:hAnsi="Candara"/>
                <w:sz w:val="20"/>
                <w:szCs w:val="20"/>
                <w:lang w:eastAsia="en-US"/>
              </w:rPr>
              <w:t xml:space="preserve">equilíbrios </w:t>
            </w:r>
            <w:r w:rsidRPr="00B45597">
              <w:rPr>
                <w:rFonts w:ascii="Candara" w:eastAsiaTheme="minorHAnsi" w:hAnsi="Candara"/>
                <w:sz w:val="20"/>
                <w:szCs w:val="20"/>
                <w:lang w:eastAsia="en-US"/>
              </w:rPr>
              <w:t xml:space="preserve">múltiplos. </w:t>
            </w:r>
            <w:r w:rsidR="00D07469" w:rsidRPr="00B45597">
              <w:rPr>
                <w:rFonts w:ascii="Candara" w:eastAsiaTheme="minorHAnsi" w:hAnsi="Candara"/>
                <w:sz w:val="20"/>
                <w:szCs w:val="20"/>
                <w:lang w:eastAsia="en-US"/>
              </w:rPr>
              <w:t>I</w:t>
            </w:r>
            <w:r w:rsidRPr="00B45597">
              <w:rPr>
                <w:rFonts w:ascii="Candara" w:eastAsiaTheme="minorHAnsi" w:hAnsi="Candara"/>
                <w:sz w:val="20"/>
                <w:szCs w:val="20"/>
                <w:lang w:eastAsia="en-US"/>
              </w:rPr>
              <w:t>ntegra diferentes correntes da economia - a teoria da complexidade, economia comportamental, teoria da escolha do consumidor pós-keynesiana, a teoria da escolha social e não-convexidades - e sugere as principais características da economia pós-newtoniana.</w:t>
            </w:r>
          </w:p>
        </w:tc>
      </w:tr>
      <w:tr w:rsidR="00E31EFC" w:rsidRPr="00B45597" w:rsidTr="00BB600C">
        <w:tc>
          <w:tcPr>
            <w:tcW w:w="3510" w:type="dxa"/>
          </w:tcPr>
          <w:p w:rsidR="00655DF1" w:rsidRPr="00B45597" w:rsidRDefault="00655DF1" w:rsidP="0003234E">
            <w:pPr>
              <w:ind w:firstLine="0"/>
              <w:jc w:val="left"/>
              <w:rPr>
                <w:rFonts w:ascii="Candara" w:eastAsiaTheme="minorHAnsi" w:hAnsi="Candara"/>
                <w:sz w:val="20"/>
                <w:szCs w:val="20"/>
                <w:lang w:eastAsia="en-US"/>
              </w:rPr>
            </w:pPr>
          </w:p>
          <w:p w:rsidR="00E31EFC" w:rsidRPr="00B45597" w:rsidRDefault="0003234E" w:rsidP="00655DF1">
            <w:pPr>
              <w:ind w:firstLine="0"/>
              <w:jc w:val="left"/>
              <w:rPr>
                <w:rFonts w:ascii="Candara" w:eastAsiaTheme="minorHAnsi" w:hAnsi="Candara"/>
                <w:sz w:val="20"/>
                <w:szCs w:val="20"/>
                <w:lang w:val="en-US" w:eastAsia="en-US"/>
              </w:rPr>
            </w:pPr>
            <w:r w:rsidRPr="00B45597">
              <w:rPr>
                <w:rFonts w:ascii="Candara" w:eastAsiaTheme="minorHAnsi" w:hAnsi="Candara"/>
                <w:sz w:val="20"/>
                <w:szCs w:val="20"/>
                <w:lang w:val="en-US" w:eastAsia="en-US"/>
              </w:rPr>
              <w:t xml:space="preserve">Environmental accounting: </w:t>
            </w:r>
            <w:proofErr w:type="spellStart"/>
            <w:r w:rsidRPr="00B45597">
              <w:rPr>
                <w:rFonts w:ascii="Candara" w:eastAsiaTheme="minorHAnsi" w:hAnsi="Candara"/>
                <w:sz w:val="20"/>
                <w:szCs w:val="20"/>
                <w:lang w:val="en-US" w:eastAsia="en-US"/>
              </w:rPr>
              <w:t>emergy</w:t>
            </w:r>
            <w:proofErr w:type="spellEnd"/>
            <w:r w:rsidRPr="00B45597">
              <w:rPr>
                <w:rFonts w:ascii="Candara" w:eastAsiaTheme="minorHAnsi" w:hAnsi="Candara"/>
                <w:sz w:val="20"/>
                <w:szCs w:val="20"/>
                <w:lang w:val="en-US" w:eastAsia="en-US"/>
              </w:rPr>
              <w:t xml:space="preserve"> and environmental decision making. Howard T. Odum.</w:t>
            </w:r>
          </w:p>
        </w:tc>
        <w:tc>
          <w:tcPr>
            <w:tcW w:w="0" w:type="auto"/>
          </w:tcPr>
          <w:p w:rsidR="00655DF1" w:rsidRPr="00B45597" w:rsidRDefault="00655DF1" w:rsidP="0003234E">
            <w:pPr>
              <w:ind w:firstLine="0"/>
              <w:rPr>
                <w:rFonts w:ascii="Candara" w:eastAsiaTheme="minorHAnsi" w:hAnsi="Candara"/>
                <w:sz w:val="20"/>
                <w:szCs w:val="20"/>
                <w:lang w:eastAsia="en-US"/>
              </w:rPr>
            </w:pPr>
          </w:p>
          <w:p w:rsidR="00E31EFC" w:rsidRPr="00B45597" w:rsidRDefault="0003234E" w:rsidP="009617F2">
            <w:pPr>
              <w:ind w:firstLine="0"/>
              <w:rPr>
                <w:rFonts w:ascii="Candara" w:eastAsiaTheme="minorHAnsi" w:hAnsi="Candara"/>
                <w:sz w:val="20"/>
                <w:szCs w:val="20"/>
                <w:lang w:eastAsia="en-US"/>
              </w:rPr>
            </w:pPr>
            <w:r w:rsidRPr="00B45597">
              <w:rPr>
                <w:rFonts w:ascii="Candara" w:eastAsiaTheme="minorHAnsi" w:hAnsi="Candara"/>
                <w:sz w:val="20"/>
                <w:szCs w:val="20"/>
                <w:lang w:eastAsia="en-US"/>
              </w:rPr>
              <w:t xml:space="preserve">Neste livro explica-se o conceito de emergia e o papel da emergia na gestão ambiental e elaboração de políticas. Descreve a base </w:t>
            </w:r>
            <w:r w:rsidR="002C48BC" w:rsidRPr="00B45597">
              <w:rPr>
                <w:rFonts w:ascii="Candara" w:eastAsiaTheme="minorHAnsi" w:hAnsi="Candara"/>
                <w:sz w:val="20"/>
                <w:szCs w:val="20"/>
                <w:lang w:eastAsia="en-US"/>
              </w:rPr>
              <w:t>teórica,</w:t>
            </w:r>
            <w:r w:rsidRPr="00B45597">
              <w:rPr>
                <w:rFonts w:ascii="Candara" w:eastAsiaTheme="minorHAnsi" w:hAnsi="Candara"/>
                <w:sz w:val="20"/>
                <w:szCs w:val="20"/>
                <w:lang w:eastAsia="en-US"/>
              </w:rPr>
              <w:t xml:space="preserve"> procedimentos de cálculo e aplicações de emergia, o conceito de "transformidade</w:t>
            </w:r>
            <w:r w:rsidR="002C48BC" w:rsidRPr="00B45597">
              <w:rPr>
                <w:rFonts w:ascii="Candara" w:eastAsiaTheme="minorHAnsi" w:hAnsi="Candara"/>
                <w:sz w:val="20"/>
                <w:szCs w:val="20"/>
                <w:lang w:eastAsia="en-US"/>
              </w:rPr>
              <w:t>”</w:t>
            </w:r>
            <w:r w:rsidRPr="00B45597">
              <w:rPr>
                <w:rFonts w:ascii="Candara" w:eastAsiaTheme="minorHAnsi" w:hAnsi="Candara"/>
                <w:sz w:val="20"/>
                <w:szCs w:val="20"/>
                <w:lang w:eastAsia="en-US"/>
              </w:rPr>
              <w:t>, fórmulas de cálculos de emergia</w:t>
            </w:r>
            <w:r w:rsidR="009617F2" w:rsidRPr="00B45597">
              <w:rPr>
                <w:rFonts w:ascii="Candara" w:eastAsiaTheme="minorHAnsi" w:hAnsi="Candara"/>
                <w:sz w:val="20"/>
                <w:szCs w:val="20"/>
                <w:lang w:eastAsia="en-US"/>
              </w:rPr>
              <w:t>. D</w:t>
            </w:r>
            <w:r w:rsidRPr="00B45597">
              <w:rPr>
                <w:rFonts w:ascii="Candara" w:eastAsiaTheme="minorHAnsi" w:hAnsi="Candara"/>
                <w:sz w:val="20"/>
                <w:szCs w:val="20"/>
                <w:lang w:eastAsia="en-US"/>
              </w:rPr>
              <w:t>emonstra o uso de emergia para avaliar ambientes, minerais, águas, fontes primárias de energia, desenvolvimento econômico e comércio internacional e</w:t>
            </w:r>
            <w:r w:rsidR="002C48BC" w:rsidRPr="00B45597">
              <w:rPr>
                <w:rFonts w:ascii="Candara" w:eastAsiaTheme="minorHAnsi" w:hAnsi="Candara"/>
                <w:sz w:val="20"/>
                <w:szCs w:val="20"/>
                <w:lang w:eastAsia="en-US"/>
              </w:rPr>
              <w:t xml:space="preserve"> </w:t>
            </w:r>
            <w:r w:rsidRPr="00B45597">
              <w:rPr>
                <w:rFonts w:ascii="Candara" w:eastAsiaTheme="minorHAnsi" w:hAnsi="Candara"/>
                <w:sz w:val="20"/>
                <w:szCs w:val="20"/>
                <w:lang w:eastAsia="en-US"/>
              </w:rPr>
              <w:t xml:space="preserve">compara-se a abordagem </w:t>
            </w:r>
            <w:proofErr w:type="spellStart"/>
            <w:r w:rsidRPr="00B45597">
              <w:rPr>
                <w:rFonts w:ascii="Candara" w:eastAsiaTheme="minorHAnsi" w:hAnsi="Candara"/>
                <w:sz w:val="20"/>
                <w:szCs w:val="20"/>
                <w:lang w:eastAsia="en-US"/>
              </w:rPr>
              <w:t>emergética</w:t>
            </w:r>
            <w:proofErr w:type="spellEnd"/>
            <w:r w:rsidRPr="00B45597">
              <w:rPr>
                <w:rFonts w:ascii="Candara" w:eastAsiaTheme="minorHAnsi" w:hAnsi="Candara"/>
                <w:sz w:val="20"/>
                <w:szCs w:val="20"/>
                <w:lang w:eastAsia="en-US"/>
              </w:rPr>
              <w:t xml:space="preserve"> para avaliação ambiental. Fornece as ferramentas necessárias para se chegar a melhores políticas de gestão de recursos , economia e meio ambiente.</w:t>
            </w:r>
          </w:p>
        </w:tc>
      </w:tr>
    </w:tbl>
    <w:p w:rsidR="0095615B" w:rsidRPr="00B45597" w:rsidRDefault="0095615B" w:rsidP="00F20B3D">
      <w:pPr>
        <w:pStyle w:val="Ttulo1"/>
        <w:rPr>
          <w:rFonts w:ascii="Candara" w:eastAsiaTheme="minorHAnsi" w:hAnsi="Candara"/>
        </w:rPr>
      </w:pPr>
      <w:bookmarkStart w:id="46" w:name="_Toc376124079"/>
      <w:bookmarkStart w:id="47" w:name="_Toc376858003"/>
      <w:r w:rsidRPr="00B45597">
        <w:rPr>
          <w:rFonts w:ascii="Candara" w:eastAsiaTheme="minorHAnsi" w:hAnsi="Candara"/>
        </w:rPr>
        <w:t>CONSIDERAÇÕES FINAIS</w:t>
      </w:r>
      <w:bookmarkEnd w:id="46"/>
      <w:bookmarkEnd w:id="47"/>
    </w:p>
    <w:p w:rsidR="00904CDF" w:rsidRPr="00B45597" w:rsidRDefault="009234FA" w:rsidP="00F20B3D">
      <w:pPr>
        <w:rPr>
          <w:rFonts w:ascii="Candara" w:eastAsiaTheme="minorHAnsi" w:hAnsi="Candara"/>
          <w:lang w:eastAsia="en-US"/>
        </w:rPr>
      </w:pPr>
      <w:r w:rsidRPr="00B45597">
        <w:rPr>
          <w:rFonts w:ascii="Candara" w:eastAsiaTheme="minorHAnsi" w:hAnsi="Candara"/>
          <w:lang w:eastAsia="en-US"/>
        </w:rPr>
        <w:t xml:space="preserve">Alterações no ambiente como alterações climáticas, destruição da camada de ozônio, </w:t>
      </w:r>
      <w:r w:rsidR="00F8023A" w:rsidRPr="00B45597">
        <w:rPr>
          <w:rFonts w:ascii="Candara" w:eastAsiaTheme="minorHAnsi" w:hAnsi="Candara"/>
          <w:lang w:eastAsia="en-US"/>
        </w:rPr>
        <w:t xml:space="preserve">causam impacto social </w:t>
      </w:r>
      <w:r w:rsidR="0088114E" w:rsidRPr="00B45597">
        <w:rPr>
          <w:rFonts w:ascii="Candara" w:eastAsiaTheme="minorHAnsi" w:hAnsi="Candara"/>
          <w:lang w:eastAsia="en-US"/>
        </w:rPr>
        <w:t>das mais diversas ordens</w:t>
      </w:r>
      <w:r w:rsidR="0095615B" w:rsidRPr="00B45597">
        <w:rPr>
          <w:rFonts w:ascii="Candara" w:eastAsiaTheme="minorHAnsi" w:hAnsi="Candara"/>
          <w:lang w:eastAsia="en-US"/>
        </w:rPr>
        <w:t xml:space="preserve">. No entanto, a </w:t>
      </w:r>
      <w:r w:rsidR="001F171D" w:rsidRPr="00B45597">
        <w:rPr>
          <w:rFonts w:ascii="Candara" w:eastAsiaTheme="minorHAnsi" w:hAnsi="Candara"/>
          <w:lang w:eastAsia="en-US"/>
        </w:rPr>
        <w:t xml:space="preserve">valorização </w:t>
      </w:r>
      <w:r w:rsidR="00F20B3D" w:rsidRPr="00B45597">
        <w:rPr>
          <w:rFonts w:ascii="Candara" w:eastAsiaTheme="minorHAnsi" w:hAnsi="Candara"/>
          <w:lang w:eastAsia="en-US"/>
        </w:rPr>
        <w:t xml:space="preserve">contábil </w:t>
      </w:r>
      <w:r w:rsidR="001F171D" w:rsidRPr="00B45597">
        <w:rPr>
          <w:rFonts w:ascii="Candara" w:eastAsiaTheme="minorHAnsi" w:hAnsi="Candara"/>
          <w:lang w:eastAsia="en-US"/>
        </w:rPr>
        <w:t xml:space="preserve">desses impactos </w:t>
      </w:r>
      <w:r w:rsidR="0095615B" w:rsidRPr="00B45597">
        <w:rPr>
          <w:rFonts w:ascii="Candara" w:eastAsiaTheme="minorHAnsi" w:hAnsi="Candara"/>
          <w:lang w:eastAsia="en-US"/>
        </w:rPr>
        <w:t xml:space="preserve">aponta sérias dificuldades </w:t>
      </w:r>
      <w:r w:rsidR="00AA35AA" w:rsidRPr="00B45597">
        <w:rPr>
          <w:rFonts w:ascii="Candara" w:eastAsiaTheme="minorHAnsi" w:hAnsi="Candara"/>
          <w:lang w:eastAsia="en-US"/>
        </w:rPr>
        <w:t xml:space="preserve">na tradução de valores e no </w:t>
      </w:r>
      <w:r w:rsidR="0095615B" w:rsidRPr="00B45597">
        <w:rPr>
          <w:rFonts w:ascii="Candara" w:eastAsiaTheme="minorHAnsi" w:hAnsi="Candara"/>
          <w:lang w:eastAsia="en-US"/>
        </w:rPr>
        <w:t>conceito de custo ambiental. Es</w:t>
      </w:r>
      <w:r w:rsidR="00E7724E" w:rsidRPr="00B45597">
        <w:rPr>
          <w:rFonts w:ascii="Candara" w:eastAsiaTheme="minorHAnsi" w:hAnsi="Candara"/>
          <w:lang w:eastAsia="en-US"/>
        </w:rPr>
        <w:t xml:space="preserve">sa dificuldade se reflete na elaboração de </w:t>
      </w:r>
      <w:r w:rsidR="0095615B" w:rsidRPr="00B45597">
        <w:rPr>
          <w:rFonts w:ascii="Candara" w:eastAsiaTheme="minorHAnsi" w:hAnsi="Candara"/>
          <w:lang w:eastAsia="en-US"/>
        </w:rPr>
        <w:t xml:space="preserve">políticas públicas relacionadas ao </w:t>
      </w:r>
      <w:r w:rsidR="00E7724E" w:rsidRPr="00B45597">
        <w:rPr>
          <w:rFonts w:ascii="Candara" w:eastAsiaTheme="minorHAnsi" w:hAnsi="Candara"/>
          <w:lang w:eastAsia="en-US"/>
        </w:rPr>
        <w:t>saneamento e prevenção e</w:t>
      </w:r>
      <w:r w:rsidR="00A57AE3" w:rsidRPr="00B45597">
        <w:rPr>
          <w:rFonts w:ascii="Candara" w:eastAsiaTheme="minorHAnsi" w:hAnsi="Candara"/>
          <w:lang w:eastAsia="en-US"/>
        </w:rPr>
        <w:t>,</w:t>
      </w:r>
      <w:r w:rsidR="00E7724E" w:rsidRPr="00B45597">
        <w:rPr>
          <w:rFonts w:ascii="Candara" w:eastAsiaTheme="minorHAnsi" w:hAnsi="Candara"/>
          <w:lang w:eastAsia="en-US"/>
        </w:rPr>
        <w:t xml:space="preserve"> nas organizações na elaboração de estratégias diversas</w:t>
      </w:r>
      <w:r w:rsidR="0095615B" w:rsidRPr="00B45597">
        <w:rPr>
          <w:rFonts w:ascii="Candara" w:eastAsiaTheme="minorHAnsi" w:hAnsi="Candara"/>
          <w:lang w:eastAsia="en-US"/>
        </w:rPr>
        <w:t>.</w:t>
      </w:r>
      <w:r w:rsidR="00E7724E" w:rsidRPr="00B45597">
        <w:rPr>
          <w:rFonts w:ascii="Candara" w:eastAsiaTheme="minorHAnsi" w:hAnsi="Candara"/>
          <w:lang w:eastAsia="en-US"/>
        </w:rPr>
        <w:t xml:space="preserve"> </w:t>
      </w:r>
    </w:p>
    <w:p w:rsidR="00746F4B" w:rsidRPr="00B45597" w:rsidRDefault="00E7724E" w:rsidP="004D5038">
      <w:pPr>
        <w:rPr>
          <w:rFonts w:ascii="Candara" w:eastAsiaTheme="minorHAnsi" w:hAnsi="Candara" w:cs="Times New Roman"/>
          <w:sz w:val="21"/>
          <w:szCs w:val="21"/>
          <w:lang w:eastAsia="en-US"/>
        </w:rPr>
      </w:pPr>
      <w:r w:rsidRPr="00B45597">
        <w:rPr>
          <w:rFonts w:ascii="Candara" w:eastAsiaTheme="minorHAnsi" w:hAnsi="Candara"/>
          <w:lang w:eastAsia="en-US"/>
        </w:rPr>
        <w:t>Uma das origens dessa dificuldade, dentre muitas outras, é que c</w:t>
      </w:r>
      <w:r w:rsidR="0095615B" w:rsidRPr="00B45597">
        <w:rPr>
          <w:rFonts w:ascii="Candara" w:eastAsiaTheme="minorHAnsi" w:hAnsi="Candara"/>
          <w:lang w:eastAsia="en-US"/>
        </w:rPr>
        <w:t>ada disciplina, na medida em que se tornou reducionista e mais tecnocrática também criou a sua própria esfera de desumanização. Voltar a humanizar as disciplinas a partir de seus constructos é o grande desafio</w:t>
      </w:r>
      <w:r w:rsidR="008D2A6E" w:rsidRPr="00B45597">
        <w:rPr>
          <w:rFonts w:ascii="Candara" w:eastAsiaTheme="minorHAnsi" w:hAnsi="Candara"/>
          <w:lang w:eastAsia="en-US"/>
        </w:rPr>
        <w:t>. A</w:t>
      </w:r>
      <w:r w:rsidR="0095615B" w:rsidRPr="00B45597">
        <w:rPr>
          <w:rFonts w:ascii="Candara" w:eastAsiaTheme="minorHAnsi" w:hAnsi="Candara"/>
          <w:lang w:eastAsia="en-US"/>
        </w:rPr>
        <w:t xml:space="preserve">penas </w:t>
      </w:r>
      <w:r w:rsidR="000500D2" w:rsidRPr="00B45597">
        <w:rPr>
          <w:rFonts w:ascii="Candara" w:eastAsiaTheme="minorHAnsi" w:hAnsi="Candara"/>
          <w:lang w:eastAsia="en-US"/>
        </w:rPr>
        <w:t xml:space="preserve">a </w:t>
      </w:r>
      <w:r w:rsidR="0095615B" w:rsidRPr="00B45597">
        <w:rPr>
          <w:rFonts w:ascii="Candara" w:eastAsiaTheme="minorHAnsi" w:hAnsi="Candara"/>
          <w:lang w:eastAsia="en-US"/>
        </w:rPr>
        <w:t xml:space="preserve">abertura intelectual pode ser </w:t>
      </w:r>
      <w:r w:rsidR="00A26FC1" w:rsidRPr="00B45597">
        <w:rPr>
          <w:rFonts w:ascii="Candara" w:eastAsiaTheme="minorHAnsi" w:hAnsi="Candara"/>
          <w:lang w:eastAsia="en-US"/>
        </w:rPr>
        <w:t xml:space="preserve">a </w:t>
      </w:r>
      <w:r w:rsidR="0095615B" w:rsidRPr="00B45597">
        <w:rPr>
          <w:rFonts w:ascii="Candara" w:eastAsiaTheme="minorHAnsi" w:hAnsi="Candara"/>
          <w:lang w:eastAsia="en-US"/>
        </w:rPr>
        <w:t xml:space="preserve">base fecunda para qualquer diálogo ou esforço transdisciplinar que faz sentido, e apontar para a solução do problema </w:t>
      </w:r>
      <w:r w:rsidR="0095615B" w:rsidRPr="00B45597">
        <w:rPr>
          <w:rFonts w:ascii="Candara" w:eastAsiaTheme="minorHAnsi" w:hAnsi="Candara"/>
          <w:lang w:eastAsia="en-US"/>
        </w:rPr>
        <w:lastRenderedPageBreak/>
        <w:t xml:space="preserve">real que afeta nosso mundo hoje </w:t>
      </w:r>
      <w:r w:rsidR="004C40DF" w:rsidRPr="00B45597">
        <w:rPr>
          <w:rFonts w:ascii="Candara" w:eastAsiaTheme="minorHAnsi" w:hAnsi="Candara"/>
          <w:noProof/>
          <w:lang w:eastAsia="en-US"/>
        </w:rPr>
        <w:t xml:space="preserve">(MAX NEEF </w:t>
      </w:r>
      <w:r w:rsidR="004C40DF" w:rsidRPr="00B45597">
        <w:rPr>
          <w:rFonts w:ascii="Candara" w:eastAsiaTheme="minorHAnsi" w:hAnsi="Candara"/>
          <w:i/>
          <w:noProof/>
          <w:lang w:eastAsia="en-US"/>
        </w:rPr>
        <w:t>et al.</w:t>
      </w:r>
      <w:r w:rsidR="004C40DF" w:rsidRPr="00B45597">
        <w:rPr>
          <w:rFonts w:ascii="Candara" w:eastAsiaTheme="minorHAnsi" w:hAnsi="Candara"/>
          <w:noProof/>
          <w:lang w:eastAsia="en-US"/>
        </w:rPr>
        <w:t>, 2010)</w:t>
      </w:r>
      <w:r w:rsidR="0095615B" w:rsidRPr="00B45597">
        <w:rPr>
          <w:rFonts w:ascii="Candara" w:eastAsiaTheme="minorHAnsi" w:hAnsi="Candara"/>
          <w:lang w:eastAsia="en-US"/>
        </w:rPr>
        <w:t>.</w:t>
      </w:r>
      <w:r w:rsidR="00C70FA5" w:rsidRPr="00B45597">
        <w:rPr>
          <w:rFonts w:ascii="Candara" w:eastAsiaTheme="minorHAnsi" w:hAnsi="Candara"/>
          <w:lang w:eastAsia="en-US"/>
        </w:rPr>
        <w:t xml:space="preserve"> </w:t>
      </w:r>
      <w:r w:rsidR="002C48BC" w:rsidRPr="00B45597">
        <w:rPr>
          <w:rFonts w:ascii="Candara" w:eastAsiaTheme="minorHAnsi" w:hAnsi="Candara"/>
          <w:lang w:eastAsia="en-US"/>
        </w:rPr>
        <w:t xml:space="preserve">As questões ambientais são uma oportunidade para um curso integrado em contabilidade e, para demonstrar como as informações contábeis podem ser utilizadas para apoiar a estratégia ambiental corporativa, a tomada de decisão em diversas escalas e avaliar o desempenho ambiental de entidades públicas ou não. </w:t>
      </w:r>
      <w:r w:rsidR="00746F4B" w:rsidRPr="00B45597">
        <w:rPr>
          <w:rFonts w:ascii="Candara" w:eastAsiaTheme="minorHAnsi" w:hAnsi="Candara"/>
          <w:lang w:eastAsia="en-US"/>
        </w:rPr>
        <w:t>Os serviços dos ecossistemas coproduzem benefícios "culturais" e de bem viver, a caracterização completa de</w:t>
      </w:r>
      <w:r w:rsidR="00E735C9" w:rsidRPr="00B45597">
        <w:rPr>
          <w:rFonts w:ascii="Candara" w:eastAsiaTheme="minorHAnsi" w:hAnsi="Candara"/>
          <w:lang w:eastAsia="en-US"/>
        </w:rPr>
        <w:t>sses</w:t>
      </w:r>
      <w:r w:rsidR="00746F4B" w:rsidRPr="00B45597">
        <w:rPr>
          <w:rFonts w:ascii="Candara" w:eastAsiaTheme="minorHAnsi" w:hAnsi="Candara"/>
          <w:lang w:eastAsia="en-US"/>
        </w:rPr>
        <w:t xml:space="preserve"> serviços deve abordar valores não materiais, através de métodos de diversas ciências sociais por isso é dado um destaque durante o curso.</w:t>
      </w:r>
    </w:p>
    <w:p w:rsidR="0095615B" w:rsidRPr="00B45597" w:rsidRDefault="0095615B" w:rsidP="00F20B3D">
      <w:pPr>
        <w:rPr>
          <w:rFonts w:ascii="Candara" w:eastAsiaTheme="minorHAnsi" w:hAnsi="Candara"/>
          <w:lang w:eastAsia="en-US"/>
        </w:rPr>
      </w:pPr>
      <w:r w:rsidRPr="00B45597">
        <w:rPr>
          <w:rFonts w:ascii="Candara" w:eastAsiaTheme="minorHAnsi" w:hAnsi="Candara"/>
          <w:lang w:eastAsia="en-US"/>
        </w:rPr>
        <w:t xml:space="preserve">Este tipo de curso oferece uma oportunidade de </w:t>
      </w:r>
      <w:r w:rsidR="00D96CC9" w:rsidRPr="00B45597">
        <w:rPr>
          <w:rFonts w:ascii="Candara" w:eastAsiaTheme="minorHAnsi" w:hAnsi="Candara"/>
          <w:lang w:eastAsia="en-US"/>
        </w:rPr>
        <w:t xml:space="preserve">se </w:t>
      </w:r>
      <w:r w:rsidRPr="00B45597">
        <w:rPr>
          <w:rFonts w:ascii="Candara" w:eastAsiaTheme="minorHAnsi" w:hAnsi="Candara"/>
          <w:lang w:eastAsia="en-US"/>
        </w:rPr>
        <w:t xml:space="preserve">agregar valor </w:t>
      </w:r>
      <w:r w:rsidR="00B64883" w:rsidRPr="00B45597">
        <w:rPr>
          <w:rFonts w:ascii="Candara" w:eastAsiaTheme="minorHAnsi" w:hAnsi="Candara"/>
          <w:lang w:eastAsia="en-US"/>
        </w:rPr>
        <w:t xml:space="preserve">e </w:t>
      </w:r>
      <w:r w:rsidR="00553709" w:rsidRPr="00B45597">
        <w:rPr>
          <w:rFonts w:ascii="Candara" w:eastAsiaTheme="minorHAnsi" w:hAnsi="Candara"/>
          <w:lang w:eastAsia="en-US"/>
        </w:rPr>
        <w:t>de amplia</w:t>
      </w:r>
      <w:r w:rsidR="00BA44A8" w:rsidRPr="00B45597">
        <w:rPr>
          <w:rFonts w:ascii="Candara" w:eastAsiaTheme="minorHAnsi" w:hAnsi="Candara"/>
          <w:lang w:eastAsia="en-US"/>
        </w:rPr>
        <w:t>r</w:t>
      </w:r>
      <w:r w:rsidR="00553709" w:rsidRPr="00B45597">
        <w:rPr>
          <w:rFonts w:ascii="Candara" w:eastAsiaTheme="minorHAnsi" w:hAnsi="Candara"/>
          <w:lang w:eastAsia="en-US"/>
        </w:rPr>
        <w:t xml:space="preserve"> o conhecimento contáb</w:t>
      </w:r>
      <w:r w:rsidR="00E437B0" w:rsidRPr="00B45597">
        <w:rPr>
          <w:rFonts w:ascii="Candara" w:eastAsiaTheme="minorHAnsi" w:hAnsi="Candara"/>
          <w:lang w:eastAsia="en-US"/>
        </w:rPr>
        <w:t>i</w:t>
      </w:r>
      <w:r w:rsidR="00553709" w:rsidRPr="00B45597">
        <w:rPr>
          <w:rFonts w:ascii="Candara" w:eastAsiaTheme="minorHAnsi" w:hAnsi="Candara"/>
          <w:lang w:eastAsia="en-US"/>
        </w:rPr>
        <w:t>l</w:t>
      </w:r>
      <w:r w:rsidR="006F0FDD" w:rsidRPr="00B45597">
        <w:rPr>
          <w:rFonts w:ascii="Candara" w:eastAsiaTheme="minorHAnsi" w:hAnsi="Candara"/>
          <w:lang w:eastAsia="en-US"/>
        </w:rPr>
        <w:t xml:space="preserve"> a alunos e interessados no tema</w:t>
      </w:r>
      <w:r w:rsidR="00553709" w:rsidRPr="00B45597">
        <w:rPr>
          <w:rFonts w:ascii="Candara" w:eastAsiaTheme="minorHAnsi" w:hAnsi="Candara"/>
          <w:lang w:eastAsia="en-US"/>
        </w:rPr>
        <w:t>.</w:t>
      </w:r>
      <w:r w:rsidRPr="00B45597">
        <w:rPr>
          <w:rFonts w:ascii="Candara" w:eastAsiaTheme="minorHAnsi" w:hAnsi="Candara"/>
          <w:lang w:eastAsia="en-US"/>
        </w:rPr>
        <w:t xml:space="preserve"> </w:t>
      </w:r>
      <w:r w:rsidR="004C40DF" w:rsidRPr="00B45597">
        <w:rPr>
          <w:rFonts w:ascii="Candara" w:eastAsiaTheme="minorHAnsi" w:hAnsi="Candara"/>
          <w:noProof/>
          <w:lang w:eastAsia="en-US"/>
        </w:rPr>
        <w:t xml:space="preserve">(MAUTER </w:t>
      </w:r>
      <w:r w:rsidR="004C40DF" w:rsidRPr="00B45597">
        <w:rPr>
          <w:rFonts w:ascii="Candara" w:eastAsiaTheme="minorHAnsi" w:hAnsi="Candara"/>
          <w:i/>
          <w:iCs/>
          <w:noProof/>
          <w:lang w:eastAsia="en-US"/>
        </w:rPr>
        <w:t>et al.</w:t>
      </w:r>
      <w:r w:rsidR="004C40DF" w:rsidRPr="00B45597">
        <w:rPr>
          <w:rFonts w:ascii="Candara" w:eastAsiaTheme="minorHAnsi" w:hAnsi="Candara"/>
          <w:noProof/>
          <w:lang w:eastAsia="en-US"/>
        </w:rPr>
        <w:t>, 2013</w:t>
      </w:r>
      <w:r w:rsidR="00B56943" w:rsidRPr="00B45597">
        <w:rPr>
          <w:rFonts w:ascii="Candara" w:eastAsiaTheme="minorHAnsi" w:hAnsi="Candara"/>
          <w:noProof/>
          <w:lang w:eastAsia="en-US"/>
        </w:rPr>
        <w:t>b</w:t>
      </w:r>
      <w:r w:rsidR="004C40DF" w:rsidRPr="00B45597">
        <w:rPr>
          <w:rFonts w:ascii="Candara" w:eastAsiaTheme="minorHAnsi" w:hAnsi="Candara"/>
          <w:noProof/>
          <w:lang w:eastAsia="en-US"/>
        </w:rPr>
        <w:t>)</w:t>
      </w:r>
      <w:r w:rsidRPr="00B45597">
        <w:rPr>
          <w:rFonts w:ascii="Candara" w:eastAsiaTheme="minorHAnsi" w:hAnsi="Candara"/>
          <w:lang w:eastAsia="en-US"/>
        </w:rPr>
        <w:t>. Neste artigo</w:t>
      </w:r>
      <w:r w:rsidR="004C48A7" w:rsidRPr="00B45597">
        <w:rPr>
          <w:rFonts w:ascii="Candara" w:eastAsiaTheme="minorHAnsi" w:hAnsi="Candara"/>
          <w:lang w:eastAsia="en-US"/>
        </w:rPr>
        <w:t xml:space="preserve"> se </w:t>
      </w:r>
      <w:r w:rsidR="002E6D41" w:rsidRPr="00B45597">
        <w:rPr>
          <w:rFonts w:ascii="Candara" w:eastAsiaTheme="minorHAnsi" w:hAnsi="Candara"/>
          <w:lang w:eastAsia="en-US"/>
        </w:rPr>
        <w:t xml:space="preserve">resumiu a </w:t>
      </w:r>
      <w:r w:rsidR="00C70FA5" w:rsidRPr="00B45597">
        <w:rPr>
          <w:rFonts w:ascii="Candara" w:eastAsiaTheme="minorHAnsi" w:hAnsi="Candara"/>
          <w:lang w:eastAsia="en-US"/>
        </w:rPr>
        <w:t xml:space="preserve">proposta </w:t>
      </w:r>
      <w:r w:rsidR="00951D52" w:rsidRPr="00B45597">
        <w:rPr>
          <w:rFonts w:ascii="Candara" w:eastAsiaTheme="minorHAnsi" w:hAnsi="Candara"/>
          <w:lang w:eastAsia="en-US"/>
        </w:rPr>
        <w:t xml:space="preserve">e </w:t>
      </w:r>
      <w:r w:rsidRPr="00B45597">
        <w:rPr>
          <w:rFonts w:ascii="Candara" w:eastAsiaTheme="minorHAnsi" w:hAnsi="Candara"/>
          <w:lang w:eastAsia="en-US"/>
        </w:rPr>
        <w:t xml:space="preserve">a estrutura de </w:t>
      </w:r>
      <w:r w:rsidR="00896831" w:rsidRPr="00B45597">
        <w:rPr>
          <w:rFonts w:ascii="Candara" w:eastAsiaTheme="minorHAnsi" w:hAnsi="Candara"/>
          <w:lang w:eastAsia="en-US"/>
        </w:rPr>
        <w:t>t</w:t>
      </w:r>
      <w:r w:rsidRPr="00B45597">
        <w:rPr>
          <w:rFonts w:ascii="Candara" w:eastAsiaTheme="minorHAnsi" w:hAnsi="Candara"/>
          <w:lang w:eastAsia="en-US"/>
        </w:rPr>
        <w:t>al curso, discutindo-se nossas experiências em oferecê-lo, e se resumiu os benefícios percebidos e dificuldades. No geral, podemos concluir os benefícios são: (i) desenvolvimento d</w:t>
      </w:r>
      <w:r w:rsidR="00D52D80" w:rsidRPr="00B45597">
        <w:rPr>
          <w:rFonts w:ascii="Candara" w:eastAsiaTheme="minorHAnsi" w:hAnsi="Candara"/>
          <w:lang w:eastAsia="en-US"/>
        </w:rPr>
        <w:t>o</w:t>
      </w:r>
      <w:r w:rsidRPr="00B45597">
        <w:rPr>
          <w:rFonts w:ascii="Candara" w:eastAsiaTheme="minorHAnsi" w:hAnsi="Candara"/>
          <w:lang w:eastAsia="en-US"/>
        </w:rPr>
        <w:t xml:space="preserve"> ensino e; (ii) </w:t>
      </w:r>
      <w:r w:rsidR="0071645F" w:rsidRPr="00B45597">
        <w:rPr>
          <w:rFonts w:ascii="Candara" w:eastAsiaTheme="minorHAnsi" w:hAnsi="Candara"/>
          <w:lang w:eastAsia="en-US"/>
        </w:rPr>
        <w:t xml:space="preserve">integração de </w:t>
      </w:r>
      <w:r w:rsidR="000A2187" w:rsidRPr="00B45597">
        <w:rPr>
          <w:rFonts w:ascii="Candara" w:eastAsiaTheme="minorHAnsi" w:hAnsi="Candara"/>
          <w:lang w:eastAsia="en-US"/>
        </w:rPr>
        <w:t xml:space="preserve">pessoas e </w:t>
      </w:r>
      <w:r w:rsidR="0071645F" w:rsidRPr="00B45597">
        <w:rPr>
          <w:rFonts w:ascii="Candara" w:eastAsiaTheme="minorHAnsi" w:hAnsi="Candara"/>
          <w:lang w:eastAsia="en-US"/>
        </w:rPr>
        <w:t>conceitos de várias disciplinas, (iii) a seriedade dos alunos na participação e n</w:t>
      </w:r>
      <w:r w:rsidR="00C37071" w:rsidRPr="00B45597">
        <w:rPr>
          <w:rFonts w:ascii="Candara" w:eastAsiaTheme="minorHAnsi" w:hAnsi="Candara"/>
          <w:lang w:eastAsia="en-US"/>
        </w:rPr>
        <w:t xml:space="preserve">o aprimoramento </w:t>
      </w:r>
      <w:r w:rsidR="00C03F7A" w:rsidRPr="00B45597">
        <w:rPr>
          <w:rFonts w:ascii="Candara" w:eastAsiaTheme="minorHAnsi" w:hAnsi="Candara"/>
          <w:lang w:eastAsia="en-US"/>
        </w:rPr>
        <w:t>do curso</w:t>
      </w:r>
      <w:r w:rsidRPr="00B45597">
        <w:rPr>
          <w:rFonts w:ascii="Candara" w:eastAsiaTheme="minorHAnsi" w:hAnsi="Candara"/>
          <w:lang w:eastAsia="en-US"/>
        </w:rPr>
        <w:t xml:space="preserve">. </w:t>
      </w:r>
      <w:r w:rsidR="00217469" w:rsidRPr="00B45597">
        <w:rPr>
          <w:rFonts w:ascii="Candara" w:eastAsiaTheme="minorHAnsi" w:hAnsi="Candara"/>
          <w:lang w:eastAsia="en-US"/>
        </w:rPr>
        <w:t>O</w:t>
      </w:r>
      <w:r w:rsidRPr="00B45597">
        <w:rPr>
          <w:rFonts w:ascii="Candara" w:eastAsiaTheme="minorHAnsi" w:hAnsi="Candara"/>
          <w:lang w:eastAsia="en-US"/>
        </w:rPr>
        <w:t xml:space="preserve"> curso tenta alcançar os objetivos traçados pela Comissão de </w:t>
      </w:r>
      <w:r w:rsidR="00F15CCF" w:rsidRPr="00B45597">
        <w:rPr>
          <w:rFonts w:ascii="Candara" w:eastAsiaTheme="minorHAnsi" w:hAnsi="Candara"/>
          <w:lang w:eastAsia="en-US"/>
        </w:rPr>
        <w:t xml:space="preserve">Mudança da </w:t>
      </w:r>
      <w:r w:rsidRPr="00B45597">
        <w:rPr>
          <w:rFonts w:ascii="Candara" w:eastAsiaTheme="minorHAnsi" w:hAnsi="Candara"/>
          <w:lang w:eastAsia="en-US"/>
        </w:rPr>
        <w:t xml:space="preserve">Educação Contabilidade (AECC), Instituto </w:t>
      </w:r>
      <w:r w:rsidR="00F15CCF" w:rsidRPr="00B45597">
        <w:rPr>
          <w:rFonts w:ascii="Candara" w:eastAsiaTheme="minorHAnsi" w:hAnsi="Candara"/>
          <w:lang w:eastAsia="en-US"/>
        </w:rPr>
        <w:t xml:space="preserve">Americano de Certificação </w:t>
      </w:r>
      <w:r w:rsidRPr="00B45597">
        <w:rPr>
          <w:rFonts w:ascii="Candara" w:eastAsiaTheme="minorHAnsi" w:hAnsi="Candara"/>
          <w:lang w:eastAsia="en-US"/>
        </w:rPr>
        <w:t>de Contadores Públicos (AICPA)</w:t>
      </w:r>
      <w:r w:rsidR="00F15CCF" w:rsidRPr="00B45597">
        <w:rPr>
          <w:rFonts w:ascii="Candara" w:eastAsiaTheme="minorHAnsi" w:hAnsi="Candara"/>
          <w:lang w:eastAsia="en-US"/>
        </w:rPr>
        <w:t xml:space="preserve"> e aqueles propostos por várias pessoas entre elas por Patten e Williams </w:t>
      </w:r>
      <w:r w:rsidR="007269B4" w:rsidRPr="00B45597">
        <w:rPr>
          <w:rFonts w:ascii="Candara" w:eastAsiaTheme="minorHAnsi" w:hAnsi="Candara"/>
          <w:lang w:eastAsia="en-US"/>
        </w:rPr>
        <w:t xml:space="preserve">em </w:t>
      </w:r>
      <w:r w:rsidR="00F15CCF" w:rsidRPr="00B45597">
        <w:rPr>
          <w:rFonts w:ascii="Candara" w:eastAsiaTheme="minorHAnsi" w:hAnsi="Candara"/>
          <w:lang w:eastAsia="en-US"/>
        </w:rPr>
        <w:t xml:space="preserve">1990 </w:t>
      </w:r>
      <w:r w:rsidR="007269B4" w:rsidRPr="00B45597">
        <w:rPr>
          <w:rFonts w:ascii="Candara" w:eastAsiaTheme="minorHAnsi" w:hAnsi="Candara"/>
          <w:noProof/>
          <w:lang w:eastAsia="en-US"/>
        </w:rPr>
        <w:t>(GRINNELL e HUNT III, 2000)</w:t>
      </w:r>
      <w:r w:rsidR="00F15CCF" w:rsidRPr="00B45597">
        <w:rPr>
          <w:rFonts w:ascii="Candara" w:eastAsiaTheme="minorHAnsi" w:hAnsi="Candara"/>
          <w:lang w:eastAsia="en-US"/>
        </w:rPr>
        <w:t>.</w:t>
      </w:r>
      <w:r w:rsidRPr="00B45597">
        <w:rPr>
          <w:rFonts w:ascii="Candara" w:eastAsiaTheme="minorHAnsi" w:hAnsi="Candara"/>
          <w:lang w:eastAsia="en-US"/>
        </w:rPr>
        <w:t xml:space="preserve"> Talvez o mais importante, </w:t>
      </w:r>
      <w:r w:rsidR="00F20B3D" w:rsidRPr="00B45597">
        <w:rPr>
          <w:rFonts w:ascii="Candara" w:eastAsiaTheme="minorHAnsi" w:hAnsi="Candara"/>
          <w:lang w:eastAsia="en-US"/>
        </w:rPr>
        <w:t xml:space="preserve">é que </w:t>
      </w:r>
      <w:r w:rsidRPr="00B45597">
        <w:rPr>
          <w:rFonts w:ascii="Candara" w:eastAsiaTheme="minorHAnsi" w:hAnsi="Candara"/>
          <w:lang w:eastAsia="en-US"/>
        </w:rPr>
        <w:t>este curso ajuda a contrariar a tendência</w:t>
      </w:r>
      <w:r w:rsidR="00E80223" w:rsidRPr="00B45597">
        <w:rPr>
          <w:rFonts w:ascii="Candara" w:eastAsiaTheme="minorHAnsi" w:hAnsi="Candara"/>
          <w:lang w:eastAsia="en-US"/>
        </w:rPr>
        <w:t xml:space="preserve"> de </w:t>
      </w:r>
      <w:r w:rsidRPr="00B45597">
        <w:rPr>
          <w:rFonts w:ascii="Candara" w:eastAsiaTheme="minorHAnsi" w:hAnsi="Candara"/>
          <w:lang w:eastAsia="en-US"/>
        </w:rPr>
        <w:t xml:space="preserve">parte de alunos e professores </w:t>
      </w:r>
      <w:r w:rsidR="00FA75B6" w:rsidRPr="00B45597">
        <w:rPr>
          <w:rFonts w:ascii="Candara" w:eastAsiaTheme="minorHAnsi" w:hAnsi="Candara"/>
          <w:lang w:eastAsia="en-US"/>
        </w:rPr>
        <w:t>n</w:t>
      </w:r>
      <w:r w:rsidR="00E80244" w:rsidRPr="00B45597">
        <w:rPr>
          <w:rFonts w:ascii="Candara" w:eastAsiaTheme="minorHAnsi" w:hAnsi="Candara"/>
          <w:lang w:eastAsia="en-US"/>
        </w:rPr>
        <w:t>o encapsulamento da contabilidade.</w:t>
      </w:r>
    </w:p>
    <w:p w:rsidR="00730547" w:rsidRPr="00B45597" w:rsidRDefault="009A72BF" w:rsidP="00730547">
      <w:pPr>
        <w:rPr>
          <w:rFonts w:ascii="Candara" w:eastAsiaTheme="minorHAnsi" w:hAnsi="Candara"/>
          <w:lang w:eastAsia="en-US"/>
        </w:rPr>
      </w:pPr>
      <w:r w:rsidRPr="00B45597">
        <w:rPr>
          <w:rFonts w:ascii="Candara" w:eastAsia="Arial Unicode MS" w:hAnsi="Candara"/>
        </w:rPr>
        <w:t>Uma</w:t>
      </w:r>
      <w:r w:rsidR="00B764B4" w:rsidRPr="00B45597">
        <w:rPr>
          <w:rFonts w:ascii="Candara" w:eastAsia="Arial Unicode MS" w:hAnsi="Candara"/>
        </w:rPr>
        <w:t xml:space="preserve"> consulta </w:t>
      </w:r>
      <w:r w:rsidRPr="00B45597">
        <w:rPr>
          <w:rFonts w:ascii="Candara" w:eastAsia="Arial Unicode MS" w:hAnsi="Candara"/>
        </w:rPr>
        <w:t xml:space="preserve">indicativa e rápida dos tópicos </w:t>
      </w:r>
      <w:r w:rsidR="00B764B4" w:rsidRPr="00B45597">
        <w:rPr>
          <w:rFonts w:ascii="Candara" w:eastAsia="Arial Unicode MS" w:hAnsi="Candara"/>
        </w:rPr>
        <w:t>esboçad</w:t>
      </w:r>
      <w:r w:rsidRPr="00B45597">
        <w:rPr>
          <w:rFonts w:ascii="Candara" w:eastAsia="Arial Unicode MS" w:hAnsi="Candara"/>
        </w:rPr>
        <w:t>o</w:t>
      </w:r>
      <w:r w:rsidR="00B764B4" w:rsidRPr="00B45597">
        <w:rPr>
          <w:rFonts w:ascii="Candara" w:eastAsia="Arial Unicode MS" w:hAnsi="Candara"/>
        </w:rPr>
        <w:t>s ao longo deste artigo</w:t>
      </w:r>
      <w:r w:rsidRPr="00B45597">
        <w:rPr>
          <w:rFonts w:ascii="Candara" w:eastAsia="Arial Unicode MS" w:hAnsi="Candara"/>
        </w:rPr>
        <w:t xml:space="preserve"> e uma lista das principais organizações que tratam deste tema podem ser consultadas em </w:t>
      </w:r>
      <w:r w:rsidR="007269B4" w:rsidRPr="00B45597">
        <w:rPr>
          <w:rFonts w:ascii="Candara" w:eastAsia="Arial Unicode MS" w:hAnsi="Candara"/>
          <w:noProof/>
        </w:rPr>
        <w:t>(IFAC, 2009 e 2010;</w:t>
      </w:r>
      <w:r w:rsidR="00B764B4" w:rsidRPr="00B45597">
        <w:rPr>
          <w:rFonts w:ascii="Candara" w:eastAsia="Arial Unicode MS" w:hAnsi="Candara"/>
        </w:rPr>
        <w:t xml:space="preserve"> </w:t>
      </w:r>
      <w:r w:rsidR="00A3259D" w:rsidRPr="00B45597">
        <w:rPr>
          <w:rFonts w:ascii="Candara" w:eastAsia="Arial Unicode MS" w:hAnsi="Candara"/>
          <w:noProof/>
        </w:rPr>
        <w:t xml:space="preserve">UNIDO, 2011; </w:t>
      </w:r>
      <w:r w:rsidR="00B764B4" w:rsidRPr="00B45597">
        <w:rPr>
          <w:rFonts w:ascii="Candara" w:eastAsia="Arial Unicode MS" w:hAnsi="Candara"/>
        </w:rPr>
        <w:t xml:space="preserve">e </w:t>
      </w:r>
      <w:r w:rsidR="00A3259D" w:rsidRPr="00B45597">
        <w:rPr>
          <w:rFonts w:ascii="Candara" w:eastAsia="Arial Unicode MS" w:hAnsi="Candara"/>
          <w:noProof/>
        </w:rPr>
        <w:t>GURVITSH e SIDOROVA, 2012)</w:t>
      </w:r>
      <w:r w:rsidR="004D39BA" w:rsidRPr="00B45597">
        <w:rPr>
          <w:rFonts w:ascii="Candara" w:eastAsia="Arial Unicode MS" w:hAnsi="Candara"/>
        </w:rPr>
        <w:t>.</w:t>
      </w:r>
      <w:r w:rsidR="00730547" w:rsidRPr="00B45597">
        <w:rPr>
          <w:rFonts w:ascii="Candara" w:eastAsiaTheme="minorHAnsi" w:hAnsi="Candara"/>
          <w:lang w:eastAsia="en-US"/>
        </w:rPr>
        <w:t xml:space="preserve"> </w:t>
      </w:r>
    </w:p>
    <w:p w:rsidR="00730547" w:rsidRPr="00B45597" w:rsidRDefault="00BA44A8" w:rsidP="00730547">
      <w:pPr>
        <w:rPr>
          <w:rFonts w:ascii="Candara" w:eastAsiaTheme="minorHAnsi" w:hAnsi="Candara"/>
          <w:lang w:eastAsia="en-US"/>
        </w:rPr>
      </w:pPr>
      <w:r w:rsidRPr="00B45597">
        <w:rPr>
          <w:rFonts w:ascii="Candara" w:eastAsiaTheme="minorHAnsi" w:hAnsi="Candara"/>
          <w:lang w:eastAsia="en-US"/>
        </w:rPr>
        <w:t>A</w:t>
      </w:r>
      <w:r w:rsidR="00730547" w:rsidRPr="00B45597">
        <w:rPr>
          <w:rFonts w:ascii="Candara" w:eastAsiaTheme="minorHAnsi" w:hAnsi="Candara"/>
          <w:lang w:eastAsia="en-US"/>
        </w:rPr>
        <w:t xml:space="preserve"> matéria </w:t>
      </w:r>
      <w:r w:rsidRPr="00B45597">
        <w:rPr>
          <w:rFonts w:ascii="Candara" w:eastAsiaTheme="minorHAnsi" w:hAnsi="Candara"/>
          <w:lang w:eastAsia="en-US"/>
        </w:rPr>
        <w:t>intenta que os alunos a reflitam em coloquem questões como</w:t>
      </w:r>
      <w:r w:rsidR="00730547" w:rsidRPr="00B45597">
        <w:rPr>
          <w:rFonts w:ascii="Candara" w:eastAsiaTheme="minorHAnsi" w:hAnsi="Candara"/>
          <w:lang w:eastAsia="en-US"/>
        </w:rPr>
        <w:t>: (i) Quem se beneficia das atividades que de</w:t>
      </w:r>
      <w:r w:rsidR="003B0CD9" w:rsidRPr="00B45597">
        <w:rPr>
          <w:rFonts w:ascii="Candara" w:eastAsiaTheme="minorHAnsi" w:hAnsi="Candara"/>
          <w:lang w:eastAsia="en-US"/>
        </w:rPr>
        <w:t>g</w:t>
      </w:r>
      <w:r w:rsidR="00730547" w:rsidRPr="00B45597">
        <w:rPr>
          <w:rFonts w:ascii="Candara" w:eastAsiaTheme="minorHAnsi" w:hAnsi="Candara"/>
          <w:lang w:eastAsia="en-US"/>
        </w:rPr>
        <w:t xml:space="preserve">radam o meio ambiente? (ii) Quem arca com os custos da degradação ambiental e, (iii) </w:t>
      </w:r>
      <w:r w:rsidR="003B0CD9" w:rsidRPr="00B45597">
        <w:rPr>
          <w:rFonts w:ascii="Candara" w:eastAsiaTheme="minorHAnsi" w:hAnsi="Candara"/>
          <w:lang w:eastAsia="en-US"/>
        </w:rPr>
        <w:t>P</w:t>
      </w:r>
      <w:r w:rsidR="00730547" w:rsidRPr="00B45597">
        <w:rPr>
          <w:rFonts w:ascii="Candara" w:eastAsiaTheme="minorHAnsi" w:hAnsi="Candara"/>
          <w:lang w:eastAsia="en-US"/>
        </w:rPr>
        <w:t>or</w:t>
      </w:r>
      <w:r w:rsidR="003B0CD9" w:rsidRPr="00B45597">
        <w:rPr>
          <w:rFonts w:ascii="Candara" w:eastAsiaTheme="minorHAnsi" w:hAnsi="Candara"/>
          <w:lang w:eastAsia="en-US"/>
        </w:rPr>
        <w:t xml:space="preserve"> </w:t>
      </w:r>
      <w:r w:rsidR="00730547" w:rsidRPr="00B45597">
        <w:rPr>
          <w:rFonts w:ascii="Candara" w:eastAsiaTheme="minorHAnsi" w:hAnsi="Candara"/>
          <w:lang w:eastAsia="en-US"/>
        </w:rPr>
        <w:t>que os vencedores impõem aos p</w:t>
      </w:r>
      <w:r w:rsidR="003B0CD9" w:rsidRPr="00B45597">
        <w:rPr>
          <w:rFonts w:ascii="Candara" w:eastAsiaTheme="minorHAnsi" w:hAnsi="Candara"/>
          <w:lang w:eastAsia="en-US"/>
        </w:rPr>
        <w:t>erdedores os custos ambientais?</w:t>
      </w:r>
      <w:r w:rsidR="00B6421E" w:rsidRPr="00B45597">
        <w:rPr>
          <w:rFonts w:ascii="Candara" w:eastAsiaTheme="minorHAnsi" w:hAnsi="Candara"/>
          <w:lang w:eastAsia="en-US"/>
        </w:rPr>
        <w:t xml:space="preserve"> </w:t>
      </w:r>
      <w:r w:rsidR="00730547" w:rsidRPr="00B45597">
        <w:rPr>
          <w:rFonts w:ascii="Candara" w:eastAsiaTheme="minorHAnsi" w:hAnsi="Candara"/>
          <w:lang w:eastAsia="en-US"/>
        </w:rPr>
        <w:t xml:space="preserve">Mas não basta o questionamento e a percepção intuitiva, a questão de fundo está relacionada </w:t>
      </w:r>
      <w:r w:rsidR="003B0CD9" w:rsidRPr="00B45597">
        <w:rPr>
          <w:rFonts w:ascii="Candara" w:eastAsiaTheme="minorHAnsi" w:hAnsi="Candara"/>
          <w:lang w:eastAsia="en-US"/>
        </w:rPr>
        <w:t>aos</w:t>
      </w:r>
      <w:r w:rsidR="00730547" w:rsidRPr="00B45597">
        <w:rPr>
          <w:rFonts w:ascii="Candara" w:eastAsiaTheme="minorHAnsi" w:hAnsi="Candara"/>
          <w:lang w:eastAsia="en-US"/>
        </w:rPr>
        <w:t xml:space="preserve"> valores. Perceber a realidade de uma forma int</w:t>
      </w:r>
      <w:r w:rsidR="0083243C" w:rsidRPr="00B45597">
        <w:rPr>
          <w:rFonts w:ascii="Candara" w:eastAsiaTheme="minorHAnsi" w:hAnsi="Candara"/>
          <w:lang w:eastAsia="en-US"/>
        </w:rPr>
        <w:t>egrada, superar os valores</w:t>
      </w:r>
      <w:r w:rsidR="002C48BC" w:rsidRPr="00B45597">
        <w:rPr>
          <w:rFonts w:ascii="Candara" w:eastAsiaTheme="minorHAnsi" w:hAnsi="Candara"/>
          <w:lang w:eastAsia="en-US"/>
        </w:rPr>
        <w:t xml:space="preserve"> </w:t>
      </w:r>
      <w:r w:rsidR="0083243C" w:rsidRPr="00B45597">
        <w:rPr>
          <w:rFonts w:ascii="Candara" w:eastAsiaTheme="minorHAnsi" w:hAnsi="Candara"/>
          <w:lang w:eastAsia="en-US"/>
        </w:rPr>
        <w:t xml:space="preserve">auto </w:t>
      </w:r>
      <w:r w:rsidR="00730547" w:rsidRPr="00B45597">
        <w:rPr>
          <w:rFonts w:ascii="Candara" w:eastAsiaTheme="minorHAnsi" w:hAnsi="Candara"/>
          <w:lang w:eastAsia="en-US"/>
        </w:rPr>
        <w:t xml:space="preserve">afirmativos por valores integrativos. Quando se pensa de forma racional, somos reducionistas, analíticos e lineares. É preciso mudar o que sabemos para se mudar o que fazemos. </w:t>
      </w:r>
      <w:r w:rsidR="00B6421E" w:rsidRPr="00B45597">
        <w:rPr>
          <w:rFonts w:ascii="Candara" w:eastAsiaTheme="minorHAnsi" w:hAnsi="Candara"/>
          <w:lang w:eastAsia="en-US"/>
        </w:rPr>
        <w:t xml:space="preserve">No curso a principal preocupação é se </w:t>
      </w:r>
      <w:r w:rsidR="00730547" w:rsidRPr="00B45597">
        <w:rPr>
          <w:rFonts w:ascii="Candara" w:eastAsiaTheme="minorHAnsi" w:hAnsi="Candara"/>
          <w:lang w:eastAsia="en-US"/>
        </w:rPr>
        <w:t>questiona</w:t>
      </w:r>
      <w:r w:rsidR="00B6421E" w:rsidRPr="00B45597">
        <w:rPr>
          <w:rFonts w:ascii="Candara" w:eastAsiaTheme="minorHAnsi" w:hAnsi="Candara"/>
          <w:lang w:eastAsia="en-US"/>
        </w:rPr>
        <w:t>r</w:t>
      </w:r>
      <w:r w:rsidR="00730547" w:rsidRPr="00B45597">
        <w:rPr>
          <w:rFonts w:ascii="Candara" w:eastAsiaTheme="minorHAnsi" w:hAnsi="Candara"/>
          <w:lang w:eastAsia="en-US"/>
        </w:rPr>
        <w:t xml:space="preserve"> o que se sabe, por consequência o que se pensa</w:t>
      </w:r>
      <w:r w:rsidR="00B6421E" w:rsidRPr="00B45597">
        <w:rPr>
          <w:rFonts w:ascii="Candara" w:eastAsiaTheme="minorHAnsi" w:hAnsi="Candara"/>
          <w:lang w:eastAsia="en-US"/>
        </w:rPr>
        <w:t xml:space="preserve"> da contabilidade </w:t>
      </w:r>
      <w:r w:rsidR="00D411AC" w:rsidRPr="00B45597">
        <w:rPr>
          <w:rFonts w:ascii="Candara" w:eastAsiaTheme="minorHAnsi" w:hAnsi="Candara"/>
          <w:lang w:eastAsia="en-US"/>
        </w:rPr>
        <w:t>e da sustentabilidade.</w:t>
      </w:r>
      <w:r w:rsidR="00730547" w:rsidRPr="00B45597">
        <w:rPr>
          <w:rFonts w:ascii="Candara" w:eastAsiaTheme="minorHAnsi" w:hAnsi="Candara"/>
          <w:lang w:eastAsia="en-US"/>
        </w:rPr>
        <w:t xml:space="preserve"> Para se aprender a </w:t>
      </w:r>
      <w:r w:rsidR="003B0CD9" w:rsidRPr="00B45597">
        <w:rPr>
          <w:rFonts w:ascii="Candara" w:eastAsiaTheme="minorHAnsi" w:hAnsi="Candara"/>
          <w:lang w:eastAsia="en-US"/>
        </w:rPr>
        <w:t xml:space="preserve">contabilidade ambiental </w:t>
      </w:r>
      <w:r w:rsidR="00730547" w:rsidRPr="00B45597">
        <w:rPr>
          <w:rFonts w:ascii="Candara" w:eastAsiaTheme="minorHAnsi" w:hAnsi="Candara"/>
          <w:lang w:eastAsia="en-US"/>
        </w:rPr>
        <w:t xml:space="preserve">é preciso que decisões e ações tenham </w:t>
      </w:r>
      <w:r w:rsidR="003B0CD9" w:rsidRPr="00B45597">
        <w:rPr>
          <w:rFonts w:ascii="Candara" w:eastAsiaTheme="minorHAnsi" w:hAnsi="Candara"/>
          <w:lang w:eastAsia="en-US"/>
        </w:rPr>
        <w:t xml:space="preserve">por </w:t>
      </w:r>
      <w:r w:rsidR="00730547" w:rsidRPr="00B45597">
        <w:rPr>
          <w:rFonts w:ascii="Candara" w:eastAsiaTheme="minorHAnsi" w:hAnsi="Candara"/>
          <w:lang w:eastAsia="en-US"/>
        </w:rPr>
        <w:t>base valores integrativos</w:t>
      </w:r>
      <w:r w:rsidR="003B0CD9" w:rsidRPr="00B45597">
        <w:rPr>
          <w:rFonts w:ascii="Candara" w:eastAsiaTheme="minorHAnsi" w:hAnsi="Candara"/>
          <w:lang w:eastAsia="en-US"/>
        </w:rPr>
        <w:t xml:space="preserve"> e</w:t>
      </w:r>
      <w:r w:rsidR="00730547" w:rsidRPr="00B45597">
        <w:rPr>
          <w:rFonts w:ascii="Candara" w:eastAsiaTheme="minorHAnsi" w:hAnsi="Candara"/>
          <w:lang w:eastAsia="en-US"/>
        </w:rPr>
        <w:t xml:space="preserve"> sintéticos, que nossas pesquisas tenham mais síntese do que análises</w:t>
      </w:r>
      <w:r w:rsidR="0018082B" w:rsidRPr="00B45597">
        <w:rPr>
          <w:rFonts w:ascii="Candara" w:eastAsiaTheme="minorHAnsi" w:hAnsi="Candara"/>
          <w:lang w:eastAsia="en-US"/>
        </w:rPr>
        <w:t xml:space="preserve"> (sem desprezá-la</w:t>
      </w:r>
      <w:r w:rsidR="0097260E" w:rsidRPr="00B45597">
        <w:rPr>
          <w:rFonts w:ascii="Candara" w:eastAsiaTheme="minorHAnsi" w:hAnsi="Candara"/>
          <w:lang w:eastAsia="en-US"/>
        </w:rPr>
        <w:t>s</w:t>
      </w:r>
      <w:r w:rsidR="0018082B" w:rsidRPr="00B45597">
        <w:rPr>
          <w:rFonts w:ascii="Candara" w:eastAsiaTheme="minorHAnsi" w:hAnsi="Candara"/>
          <w:lang w:eastAsia="en-US"/>
        </w:rPr>
        <w:t xml:space="preserve"> é claro), que sejamos mais holísticos e complexos, menos lineares e mais sistêmicos.</w:t>
      </w:r>
    </w:p>
    <w:p w:rsidR="00C54E29" w:rsidRPr="00B45597" w:rsidRDefault="00C54E29" w:rsidP="00F20B3D">
      <w:pPr>
        <w:pStyle w:val="Ttulo1"/>
        <w:rPr>
          <w:rFonts w:ascii="Candara" w:hAnsi="Candara"/>
          <w:lang w:val="en-US"/>
        </w:rPr>
      </w:pPr>
      <w:bookmarkStart w:id="48" w:name="_Toc376858004"/>
      <w:r w:rsidRPr="00B45597">
        <w:rPr>
          <w:rFonts w:ascii="Candara" w:hAnsi="Candara"/>
          <w:lang w:val="en-US"/>
        </w:rPr>
        <w:t>Bibliografia</w:t>
      </w:r>
      <w:bookmarkEnd w:id="48"/>
    </w:p>
    <w:p w:rsidR="009355D0" w:rsidRPr="00B45597" w:rsidRDefault="00855688" w:rsidP="003974E4">
      <w:pPr>
        <w:pStyle w:val="Bibliografia"/>
        <w:spacing w:before="120" w:after="120"/>
        <w:ind w:firstLine="0"/>
        <w:jc w:val="left"/>
        <w:rPr>
          <w:rFonts w:ascii="Candara" w:hAnsi="Candara" w:cs="Times New Roman"/>
          <w:noProof/>
          <w:sz w:val="20"/>
          <w:szCs w:val="20"/>
          <w:lang w:val="en-US"/>
        </w:rPr>
      </w:pPr>
      <w:r w:rsidRPr="00855688">
        <w:rPr>
          <w:rFonts w:ascii="Candara" w:hAnsi="Candara" w:cs="Times New Roman"/>
          <w:sz w:val="20"/>
          <w:szCs w:val="20"/>
          <w:lang w:val="en-US"/>
        </w:rPr>
        <w:fldChar w:fldCharType="begin"/>
      </w:r>
      <w:r w:rsidR="009355D0" w:rsidRPr="00B45597">
        <w:rPr>
          <w:rFonts w:ascii="Candara" w:hAnsi="Candara" w:cs="Times New Roman"/>
          <w:sz w:val="20"/>
          <w:szCs w:val="20"/>
          <w:lang w:val="en-US"/>
        </w:rPr>
        <w:instrText xml:space="preserve"> BIBLIOGRAPHY  \l 1046 </w:instrText>
      </w:r>
      <w:r w:rsidRPr="00855688">
        <w:rPr>
          <w:rFonts w:ascii="Candara" w:hAnsi="Candara" w:cs="Times New Roman"/>
          <w:sz w:val="20"/>
          <w:szCs w:val="20"/>
          <w:lang w:val="en-US"/>
        </w:rPr>
        <w:fldChar w:fldCharType="separate"/>
      </w:r>
      <w:r w:rsidR="009355D0" w:rsidRPr="00B45597">
        <w:rPr>
          <w:rFonts w:ascii="Candara" w:hAnsi="Candara" w:cs="Times New Roman"/>
          <w:noProof/>
          <w:sz w:val="20"/>
          <w:szCs w:val="20"/>
          <w:lang w:val="en-US"/>
        </w:rPr>
        <w:t xml:space="preserve">AECC. </w:t>
      </w:r>
      <w:r w:rsidR="009355D0" w:rsidRPr="00B45597">
        <w:rPr>
          <w:rFonts w:ascii="Candara" w:hAnsi="Candara" w:cs="Times New Roman"/>
          <w:b/>
          <w:bCs/>
          <w:noProof/>
          <w:sz w:val="20"/>
          <w:szCs w:val="20"/>
          <w:lang w:val="en-US"/>
        </w:rPr>
        <w:t>Position Statement Number One: Objectives of Education for Accountants</w:t>
      </w:r>
      <w:r w:rsidR="009355D0" w:rsidRPr="00B45597">
        <w:rPr>
          <w:rFonts w:ascii="Candara" w:hAnsi="Candara" w:cs="Times New Roman"/>
          <w:noProof/>
          <w:sz w:val="20"/>
          <w:szCs w:val="20"/>
          <w:lang w:val="en-US"/>
        </w:rPr>
        <w:t>. American Accounting Association - AAA. Florida. 1990.</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ARONSSON, T., JOHANSSON, P.O., LÖFGREN. K.G. </w:t>
      </w:r>
      <w:r w:rsidRPr="00B45597">
        <w:rPr>
          <w:rFonts w:ascii="Candara" w:hAnsi="Candara" w:cs="Times New Roman"/>
          <w:b/>
          <w:noProof/>
          <w:sz w:val="20"/>
          <w:szCs w:val="20"/>
          <w:lang w:val="en-US"/>
        </w:rPr>
        <w:t>Welfare measurement, sustainability, and green national accounting : a growth theoretical approach.</w:t>
      </w:r>
      <w:r w:rsidRPr="00B45597">
        <w:rPr>
          <w:rFonts w:ascii="Candara" w:hAnsi="Candara" w:cs="Times New Roman"/>
          <w:noProof/>
          <w:sz w:val="20"/>
          <w:szCs w:val="20"/>
          <w:lang w:val="en-US"/>
        </w:rPr>
        <w:t xml:space="preserve"> Cheltenham, UK; Brookfield, US: E. Elgar, 1997.</w:t>
      </w:r>
    </w:p>
    <w:p w:rsidR="007F1E7D" w:rsidRPr="00B45597" w:rsidRDefault="007F1E7D" w:rsidP="007F1E7D">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ASCUI, F.; LOVELL, H. As frames collide: making sense of carbon accounting. </w:t>
      </w:r>
      <w:r w:rsidRPr="00B45597">
        <w:rPr>
          <w:rFonts w:ascii="Candara" w:hAnsi="Candara" w:cs="Times New Roman"/>
          <w:b/>
          <w:bCs/>
          <w:noProof/>
          <w:sz w:val="20"/>
          <w:szCs w:val="20"/>
          <w:lang w:val="en-US"/>
        </w:rPr>
        <w:t>Accounting, Auditing &amp; Accountability Journal</w:t>
      </w:r>
      <w:r w:rsidRPr="00B45597">
        <w:rPr>
          <w:rFonts w:ascii="Candara" w:hAnsi="Candara" w:cs="Times New Roman"/>
          <w:noProof/>
          <w:sz w:val="20"/>
          <w:szCs w:val="20"/>
          <w:lang w:val="en-US"/>
        </w:rPr>
        <w:t>, 24, n. 8, 2011. 978-999.</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lastRenderedPageBreak/>
        <w:t xml:space="preserve">ASHEIM, G.B. </w:t>
      </w:r>
      <w:r w:rsidRPr="00B45597">
        <w:rPr>
          <w:rFonts w:ascii="Candara" w:hAnsi="Candara" w:cs="Times New Roman"/>
          <w:b/>
          <w:noProof/>
          <w:sz w:val="20"/>
          <w:szCs w:val="20"/>
          <w:lang w:val="en-US"/>
        </w:rPr>
        <w:t>Justifying, characterizing and indicating sustainability</w:t>
      </w:r>
      <w:r w:rsidRPr="00B45597">
        <w:rPr>
          <w:rFonts w:ascii="Candara" w:hAnsi="Candara" w:cs="Times New Roman"/>
          <w:noProof/>
          <w:sz w:val="20"/>
          <w:szCs w:val="20"/>
          <w:lang w:val="en-US"/>
        </w:rPr>
        <w:t>. Dordrecht, The Netherlands: Springer, 2007..</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AYRES, R. U. Cowboys, cornucopians and long-run sustainability. </w:t>
      </w:r>
      <w:r w:rsidRPr="00B45597">
        <w:rPr>
          <w:rFonts w:ascii="Candara" w:hAnsi="Candara" w:cs="Times New Roman"/>
          <w:b/>
          <w:bCs/>
          <w:noProof/>
          <w:sz w:val="20"/>
          <w:szCs w:val="20"/>
          <w:lang w:val="en-US"/>
        </w:rPr>
        <w:t>Ecological Economics</w:t>
      </w:r>
      <w:r w:rsidRPr="00B45597">
        <w:rPr>
          <w:rFonts w:ascii="Candara" w:hAnsi="Candara" w:cs="Times New Roman"/>
          <w:noProof/>
          <w:sz w:val="20"/>
          <w:szCs w:val="20"/>
          <w:lang w:val="en-US"/>
        </w:rPr>
        <w:t>, Amsterdam, 8, 1993. 189-207.</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AYRES, R. U. Eco-thermodynamics: economics and the second law. </w:t>
      </w:r>
      <w:r w:rsidRPr="00B45597">
        <w:rPr>
          <w:rFonts w:ascii="Candara" w:hAnsi="Candara" w:cs="Times New Roman"/>
          <w:b/>
          <w:bCs/>
          <w:noProof/>
          <w:sz w:val="20"/>
          <w:szCs w:val="20"/>
          <w:lang w:val="en-US"/>
        </w:rPr>
        <w:t>Ecological Economics</w:t>
      </w:r>
      <w:r w:rsidRPr="00B45597">
        <w:rPr>
          <w:rFonts w:ascii="Candara" w:hAnsi="Candara" w:cs="Times New Roman"/>
          <w:noProof/>
          <w:sz w:val="20"/>
          <w:szCs w:val="20"/>
          <w:lang w:val="en-US"/>
        </w:rPr>
        <w:t>, 26, 1998. 189–209.</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AYRES, R. U. The second law, the fourth law, recycling and limits to growth. </w:t>
      </w:r>
      <w:r w:rsidRPr="00B45597">
        <w:rPr>
          <w:rFonts w:ascii="Candara" w:hAnsi="Candara" w:cs="Times New Roman"/>
          <w:b/>
          <w:bCs/>
          <w:noProof/>
          <w:sz w:val="20"/>
          <w:szCs w:val="20"/>
          <w:lang w:val="en-US"/>
        </w:rPr>
        <w:t>Ecological Economics</w:t>
      </w:r>
      <w:r w:rsidRPr="00B45597">
        <w:rPr>
          <w:rFonts w:ascii="Candara" w:hAnsi="Candara" w:cs="Times New Roman"/>
          <w:noProof/>
          <w:sz w:val="20"/>
          <w:szCs w:val="20"/>
          <w:lang w:val="en-US"/>
        </w:rPr>
        <w:t>, 29, 1999. 473–483.</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AYRES, R. U. Sustainability economics: Where do we stand? </w:t>
      </w:r>
      <w:r w:rsidRPr="00B45597">
        <w:rPr>
          <w:rFonts w:ascii="Candara" w:hAnsi="Candara" w:cs="Times New Roman"/>
          <w:b/>
          <w:bCs/>
          <w:noProof/>
          <w:sz w:val="20"/>
          <w:szCs w:val="20"/>
          <w:lang w:val="en-US"/>
        </w:rPr>
        <w:t>Ecological Economics</w:t>
      </w:r>
      <w:r w:rsidRPr="00B45597">
        <w:rPr>
          <w:rFonts w:ascii="Candara" w:hAnsi="Candara" w:cs="Times New Roman"/>
          <w:noProof/>
          <w:sz w:val="20"/>
          <w:szCs w:val="20"/>
          <w:lang w:val="en-US"/>
        </w:rPr>
        <w:t>, 67, n. 2, sep. 2008. 281–310.</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AYRES, R. U.; KNEESE, A. V. Production, Consumption, and Externalities. </w:t>
      </w:r>
      <w:r w:rsidRPr="00B45597">
        <w:rPr>
          <w:rFonts w:ascii="Candara" w:hAnsi="Candara" w:cs="Times New Roman"/>
          <w:b/>
          <w:bCs/>
          <w:noProof/>
          <w:sz w:val="20"/>
          <w:szCs w:val="20"/>
          <w:lang w:val="en-US"/>
        </w:rPr>
        <w:t>The American Economic Review</w:t>
      </w:r>
      <w:r w:rsidRPr="00B45597">
        <w:rPr>
          <w:rFonts w:ascii="Candara" w:hAnsi="Candara" w:cs="Times New Roman"/>
          <w:noProof/>
          <w:sz w:val="20"/>
          <w:szCs w:val="20"/>
          <w:lang w:val="en-US"/>
        </w:rPr>
        <w:t>, v. 59, n. 3, p. 282-297, Jun. 1969.</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BAILEY, J. A.; AMYOTTE, P.; KHAN, F. I. Agricultural application of life cycle iNdeX (LInX) for effective decision making. </w:t>
      </w:r>
      <w:r w:rsidRPr="00B45597">
        <w:rPr>
          <w:rFonts w:ascii="Candara" w:hAnsi="Candara" w:cs="Times New Roman"/>
          <w:b/>
          <w:bCs/>
          <w:noProof/>
          <w:sz w:val="20"/>
          <w:szCs w:val="20"/>
          <w:lang w:val="en-US"/>
        </w:rPr>
        <w:t>Journal of Cleaner Production</w:t>
      </w:r>
      <w:r w:rsidRPr="00B45597">
        <w:rPr>
          <w:rFonts w:ascii="Candara" w:hAnsi="Candara" w:cs="Times New Roman"/>
          <w:noProof/>
          <w:sz w:val="20"/>
          <w:szCs w:val="20"/>
          <w:lang w:val="en-US"/>
        </w:rPr>
        <w:t>, 18, 2010. 1703-1713.</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BALAND, J.M., BARDHAN, P., BOWLES, S. </w:t>
      </w:r>
      <w:r w:rsidRPr="00B45597">
        <w:rPr>
          <w:rFonts w:ascii="Candara" w:hAnsi="Candara" w:cs="Times New Roman"/>
          <w:b/>
          <w:noProof/>
          <w:sz w:val="20"/>
          <w:szCs w:val="20"/>
          <w:lang w:val="en-US"/>
        </w:rPr>
        <w:t xml:space="preserve">Inequality, cooperation, and environmental sustainability. </w:t>
      </w:r>
      <w:r w:rsidRPr="00B45597">
        <w:rPr>
          <w:rFonts w:ascii="Candara" w:hAnsi="Candara" w:cs="Times New Roman"/>
          <w:noProof/>
          <w:sz w:val="20"/>
          <w:szCs w:val="20"/>
          <w:lang w:val="en-US"/>
        </w:rPr>
        <w:t>New York; Princeton: Russell sage Foundation: Princeton University Press, 2007.</w:t>
      </w:r>
    </w:p>
    <w:p w:rsidR="007F1E7D" w:rsidRPr="00B45597" w:rsidRDefault="007F1E7D" w:rsidP="007F1E7D">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BALLOU, B. et. al. Exploring the Strategic Integration of Sustainability Initiatives: Opportunities for Accounting Research. </w:t>
      </w:r>
      <w:r w:rsidRPr="00B45597">
        <w:rPr>
          <w:rFonts w:ascii="Candara" w:hAnsi="Candara" w:cs="Times New Roman"/>
          <w:b/>
          <w:bCs/>
          <w:noProof/>
          <w:sz w:val="20"/>
          <w:szCs w:val="20"/>
          <w:lang w:val="en-US"/>
        </w:rPr>
        <w:t>Accounting Horizons</w:t>
      </w:r>
      <w:r w:rsidRPr="00B45597">
        <w:rPr>
          <w:rFonts w:ascii="Candara" w:hAnsi="Candara" w:cs="Times New Roman"/>
          <w:noProof/>
          <w:sz w:val="20"/>
          <w:szCs w:val="20"/>
          <w:lang w:val="en-US"/>
        </w:rPr>
        <w:t>, 26, n. 2, jun. 2012. 265-288.</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BARTELMUS, P. </w:t>
      </w:r>
      <w:r w:rsidRPr="00B45597">
        <w:rPr>
          <w:rFonts w:ascii="Candara" w:hAnsi="Candara" w:cs="Times New Roman"/>
          <w:b/>
          <w:bCs/>
          <w:noProof/>
          <w:sz w:val="20"/>
          <w:szCs w:val="20"/>
          <w:lang w:val="en-US"/>
        </w:rPr>
        <w:t>Quantitative Eco–nomics:</w:t>
      </w:r>
      <w:r w:rsidRPr="00B45597">
        <w:rPr>
          <w:rFonts w:ascii="Candara" w:hAnsi="Candara" w:cs="Times New Roman"/>
          <w:noProof/>
          <w:sz w:val="20"/>
          <w:szCs w:val="20"/>
          <w:lang w:val="en-US"/>
        </w:rPr>
        <w:t xml:space="preserve"> How sustainable are our economies? [S.l.]: Springer Verlag, 2008. 329 p.</w:t>
      </w:r>
    </w:p>
    <w:p w:rsidR="009355D0" w:rsidRPr="00B45597" w:rsidRDefault="009355D0" w:rsidP="003974E4">
      <w:pPr>
        <w:ind w:firstLine="0"/>
        <w:jc w:val="left"/>
        <w:rPr>
          <w:rFonts w:ascii="Candara" w:hAnsi="Candara"/>
          <w:sz w:val="20"/>
          <w:szCs w:val="20"/>
          <w:lang w:val="en-US"/>
        </w:rPr>
      </w:pPr>
      <w:r w:rsidRPr="00B45597">
        <w:rPr>
          <w:rFonts w:ascii="Candara" w:eastAsiaTheme="minorHAnsi" w:hAnsi="Candara"/>
          <w:sz w:val="20"/>
          <w:szCs w:val="20"/>
          <w:lang w:val="en-US" w:eastAsia="en-US"/>
        </w:rPr>
        <w:t xml:space="preserve">BARTELMUS, P., SEIFERT, E.K. </w:t>
      </w:r>
      <w:r w:rsidRPr="00B45597">
        <w:rPr>
          <w:rFonts w:ascii="Candara" w:eastAsiaTheme="minorHAnsi" w:hAnsi="Candara"/>
          <w:b/>
          <w:sz w:val="20"/>
          <w:szCs w:val="20"/>
          <w:lang w:val="en-US" w:eastAsia="en-US"/>
        </w:rPr>
        <w:t xml:space="preserve">Green accounting. </w:t>
      </w:r>
      <w:r w:rsidRPr="00B45597">
        <w:rPr>
          <w:rFonts w:ascii="Candara" w:hAnsi="Candara"/>
          <w:color w:val="000000"/>
          <w:sz w:val="20"/>
          <w:szCs w:val="20"/>
          <w:shd w:val="clear" w:color="auto" w:fill="FFFFFF"/>
          <w:lang w:val="en-US"/>
        </w:rPr>
        <w:t>Aldershot: Ashgate, 2003. </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BATEMAN, I. J. et al. Economic Analysis for Ecosystem Service Assessments. </w:t>
      </w:r>
      <w:r w:rsidRPr="00B45597">
        <w:rPr>
          <w:rFonts w:ascii="Candara" w:hAnsi="Candara" w:cs="Times New Roman"/>
          <w:b/>
          <w:bCs/>
          <w:noProof/>
          <w:sz w:val="20"/>
          <w:szCs w:val="20"/>
          <w:lang w:val="en-US"/>
        </w:rPr>
        <w:t>Environmental Resource Economics</w:t>
      </w:r>
      <w:r w:rsidRPr="00B45597">
        <w:rPr>
          <w:rFonts w:ascii="Candara" w:hAnsi="Candara" w:cs="Times New Roman"/>
          <w:noProof/>
          <w:sz w:val="20"/>
          <w:szCs w:val="20"/>
          <w:lang w:val="en-US"/>
        </w:rPr>
        <w:t>, 48, Environ Resource Econ (2011) 48:177–218 2011. 177-218.</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BEBBINGTON, J.; GRAY, R. An Account of Sustainability: Failure, Success and a Reconceptualization. </w:t>
      </w:r>
      <w:r w:rsidRPr="00B45597">
        <w:rPr>
          <w:rFonts w:ascii="Candara" w:hAnsi="Candara" w:cs="Times New Roman"/>
          <w:b/>
          <w:bCs/>
          <w:noProof/>
          <w:sz w:val="20"/>
          <w:szCs w:val="20"/>
          <w:lang w:val="en-US"/>
        </w:rPr>
        <w:t>critical Prespectives on Accounting</w:t>
      </w:r>
      <w:r w:rsidRPr="00B45597">
        <w:rPr>
          <w:rFonts w:ascii="Candara" w:hAnsi="Candara" w:cs="Times New Roman"/>
          <w:noProof/>
          <w:sz w:val="20"/>
          <w:szCs w:val="20"/>
          <w:lang w:val="en-US"/>
        </w:rPr>
        <w:t>, 12, n. 5, oct. 2001. 557-588.</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BERGH, J.</w:t>
      </w:r>
      <w:r w:rsidRPr="00B45597">
        <w:rPr>
          <w:rFonts w:ascii="Candara" w:hAnsi="Candara" w:cs="Times New Roman"/>
          <w:i/>
          <w:noProof/>
          <w:sz w:val="20"/>
          <w:szCs w:val="20"/>
          <w:lang w:val="en-US"/>
        </w:rPr>
        <w:t xml:space="preserve"> et al</w:t>
      </w:r>
      <w:r w:rsidRPr="00B45597">
        <w:rPr>
          <w:rFonts w:ascii="Candara" w:hAnsi="Candara" w:cs="Times New Roman"/>
          <w:noProof/>
          <w:sz w:val="20"/>
          <w:szCs w:val="20"/>
          <w:lang w:val="en-US"/>
        </w:rPr>
        <w:t xml:space="preserve">. Environment versus growth — A criticism of “degrowth” and a plea for “a-growth”. </w:t>
      </w:r>
      <w:r w:rsidRPr="00B45597">
        <w:rPr>
          <w:rFonts w:ascii="Candara" w:hAnsi="Candara" w:cs="Times New Roman"/>
          <w:b/>
          <w:bCs/>
          <w:noProof/>
          <w:sz w:val="20"/>
          <w:szCs w:val="20"/>
          <w:lang w:val="en-US"/>
        </w:rPr>
        <w:t>Ecological Economics</w:t>
      </w:r>
      <w:r w:rsidRPr="00B45597">
        <w:rPr>
          <w:rFonts w:ascii="Candara" w:hAnsi="Candara" w:cs="Times New Roman"/>
          <w:noProof/>
          <w:sz w:val="20"/>
          <w:szCs w:val="20"/>
          <w:lang w:val="en-US"/>
        </w:rPr>
        <w:t>, 2011. 881–890.</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BODANSKY, D. W[h]ither the Kyoto Protocol? Durban and Beyond. </w:t>
      </w:r>
      <w:r w:rsidRPr="00B45597">
        <w:rPr>
          <w:rFonts w:ascii="Candara" w:hAnsi="Candara" w:cs="Times New Roman"/>
          <w:b/>
          <w:bCs/>
          <w:noProof/>
          <w:sz w:val="20"/>
          <w:szCs w:val="20"/>
          <w:lang w:val="en-US"/>
        </w:rPr>
        <w:t>Harvard Project on Climate Agreements</w:t>
      </w:r>
      <w:r w:rsidRPr="00B45597">
        <w:rPr>
          <w:rFonts w:ascii="Candara" w:hAnsi="Candara" w:cs="Times New Roman"/>
          <w:noProof/>
          <w:sz w:val="20"/>
          <w:szCs w:val="20"/>
          <w:lang w:val="en-US"/>
        </w:rPr>
        <w:t>, 2011.</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BOYD, J.; BANZHAF, S. What are ecosystem services? The need for standardized environmental accounting units. </w:t>
      </w:r>
      <w:r w:rsidRPr="00B45597">
        <w:rPr>
          <w:rFonts w:ascii="Candara" w:hAnsi="Candara" w:cs="Times New Roman"/>
          <w:b/>
          <w:bCs/>
          <w:noProof/>
          <w:sz w:val="20"/>
          <w:szCs w:val="20"/>
          <w:lang w:val="en-US"/>
        </w:rPr>
        <w:t>Ecological Economics</w:t>
      </w:r>
      <w:r w:rsidRPr="00B45597">
        <w:rPr>
          <w:rFonts w:ascii="Candara" w:hAnsi="Candara" w:cs="Times New Roman"/>
          <w:noProof/>
          <w:sz w:val="20"/>
          <w:szCs w:val="20"/>
          <w:lang w:val="en-US"/>
        </w:rPr>
        <w:t>, 69, 2007. 616-626.</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BROWNE, D.; O'REGAN, B.; MOLES, R. Comparison of energy flow accounting, energy flow metabolism ratio analysis and ecological footprinting as tools for measuring urban sustainability: A case-study of an Irish city-region. </w:t>
      </w:r>
      <w:r w:rsidRPr="00B45597">
        <w:rPr>
          <w:rFonts w:ascii="Candara" w:hAnsi="Candara" w:cs="Times New Roman"/>
          <w:b/>
          <w:bCs/>
          <w:noProof/>
          <w:sz w:val="20"/>
          <w:szCs w:val="20"/>
          <w:lang w:val="en-US"/>
        </w:rPr>
        <w:t>Ecological Economics 83</w:t>
      </w:r>
      <w:r w:rsidRPr="00B45597">
        <w:rPr>
          <w:rFonts w:ascii="Candara" w:hAnsi="Candara" w:cs="Times New Roman"/>
          <w:noProof/>
          <w:sz w:val="20"/>
          <w:szCs w:val="20"/>
          <w:lang w:val="en-US"/>
        </w:rPr>
        <w:t>, 83, 2012. 97–107.</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BURKHARD, B. et al. Mapping ecosystem service supply, demand and budgets. </w:t>
      </w:r>
      <w:r w:rsidRPr="00B45597">
        <w:rPr>
          <w:rFonts w:ascii="Candara" w:hAnsi="Candara" w:cs="Times New Roman"/>
          <w:b/>
          <w:bCs/>
          <w:noProof/>
          <w:sz w:val="20"/>
          <w:szCs w:val="20"/>
          <w:lang w:val="en-US"/>
        </w:rPr>
        <w:t>Ecological Indicators</w:t>
      </w:r>
      <w:r w:rsidRPr="00B45597">
        <w:rPr>
          <w:rFonts w:ascii="Candara" w:hAnsi="Candara" w:cs="Times New Roman"/>
          <w:noProof/>
          <w:sz w:val="20"/>
          <w:szCs w:val="20"/>
          <w:lang w:val="en-US"/>
        </w:rPr>
        <w:t>, 21, 2012. 17–29.</w:t>
      </w:r>
    </w:p>
    <w:p w:rsidR="009355D0" w:rsidRPr="00B45597" w:rsidRDefault="009355D0" w:rsidP="003974E4">
      <w:pPr>
        <w:pStyle w:val="Bibliografia"/>
        <w:spacing w:before="120" w:after="120"/>
        <w:ind w:firstLine="0"/>
        <w:jc w:val="left"/>
        <w:rPr>
          <w:rFonts w:ascii="Candara" w:hAnsi="Candara" w:cs="Times New Roman"/>
          <w:noProof/>
          <w:sz w:val="20"/>
          <w:szCs w:val="20"/>
          <w:lang w:val="es-AR"/>
        </w:rPr>
      </w:pPr>
      <w:r w:rsidRPr="00B45597">
        <w:rPr>
          <w:rFonts w:ascii="Candara" w:hAnsi="Candara" w:cs="Times New Roman"/>
          <w:noProof/>
          <w:sz w:val="20"/>
          <w:szCs w:val="20"/>
          <w:lang w:val="en-US"/>
        </w:rPr>
        <w:t xml:space="preserve">CAIRNS, R. D.; LASSERRE, P. Implementing carbon credits for forests based on green accounting. </w:t>
      </w:r>
      <w:r w:rsidRPr="00B45597">
        <w:rPr>
          <w:rFonts w:ascii="Candara" w:hAnsi="Candara" w:cs="Times New Roman"/>
          <w:b/>
          <w:bCs/>
          <w:noProof/>
          <w:sz w:val="20"/>
          <w:szCs w:val="20"/>
          <w:lang w:val="es-AR"/>
        </w:rPr>
        <w:t>Ecological Economics</w:t>
      </w:r>
      <w:r w:rsidRPr="00B45597">
        <w:rPr>
          <w:rFonts w:ascii="Candara" w:hAnsi="Candara" w:cs="Times New Roman"/>
          <w:noProof/>
          <w:sz w:val="20"/>
          <w:szCs w:val="20"/>
          <w:lang w:val="es-AR"/>
        </w:rPr>
        <w:t>, 2006. 610– 621.</w:t>
      </w:r>
    </w:p>
    <w:p w:rsidR="009355D0" w:rsidRPr="00B45597" w:rsidRDefault="009355D0" w:rsidP="003974E4">
      <w:pPr>
        <w:pStyle w:val="Bibliografia"/>
        <w:spacing w:before="120" w:after="120"/>
        <w:ind w:firstLine="0"/>
        <w:jc w:val="left"/>
        <w:rPr>
          <w:rFonts w:ascii="Candara" w:hAnsi="Candara" w:cs="Times New Roman"/>
          <w:noProof/>
          <w:sz w:val="20"/>
          <w:szCs w:val="20"/>
          <w:lang w:val="es-AR"/>
        </w:rPr>
      </w:pPr>
      <w:r w:rsidRPr="00B45597">
        <w:rPr>
          <w:rFonts w:ascii="Candara" w:hAnsi="Candara" w:cs="Times New Roman"/>
          <w:noProof/>
          <w:sz w:val="20"/>
          <w:szCs w:val="20"/>
          <w:lang w:val="es-AR"/>
        </w:rPr>
        <w:t xml:space="preserve">CAMACHO, H. et al. </w:t>
      </w:r>
      <w:r w:rsidRPr="00B45597">
        <w:rPr>
          <w:rFonts w:ascii="Candara" w:hAnsi="Candara" w:cs="Times New Roman"/>
          <w:b/>
          <w:bCs/>
          <w:noProof/>
          <w:sz w:val="20"/>
          <w:szCs w:val="20"/>
          <w:lang w:val="es-AR"/>
        </w:rPr>
        <w:t>El Enfoque del marco lógico:</w:t>
      </w:r>
      <w:r w:rsidRPr="00B45597">
        <w:rPr>
          <w:rFonts w:ascii="Candara" w:hAnsi="Candara" w:cs="Times New Roman"/>
          <w:noProof/>
          <w:sz w:val="20"/>
          <w:szCs w:val="20"/>
          <w:lang w:val="es-AR"/>
        </w:rPr>
        <w:t xml:space="preserve"> 10 casos prácticos. Madrid: Fundación CIDEAL, v. Acciones de Desarrollo y Cooperación, 2001. 235 p. Cuaderno para la identificación y diseño de proyectos de desarrollo.</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CHAN, K. M. A.; SATTERFIELD, T.; GOLDSTEIN, J. Rethinking ecosystem services to better address and navigate cultural values. </w:t>
      </w:r>
      <w:r w:rsidRPr="00B45597">
        <w:rPr>
          <w:rFonts w:ascii="Candara" w:hAnsi="Candara" w:cs="Times New Roman"/>
          <w:b/>
          <w:bCs/>
          <w:noProof/>
          <w:sz w:val="20"/>
          <w:szCs w:val="20"/>
          <w:lang w:val="en-US"/>
        </w:rPr>
        <w:t>Ecological Economics</w:t>
      </w:r>
      <w:r w:rsidRPr="00B45597">
        <w:rPr>
          <w:rFonts w:ascii="Candara" w:hAnsi="Candara" w:cs="Times New Roman"/>
          <w:noProof/>
          <w:sz w:val="20"/>
          <w:szCs w:val="20"/>
          <w:lang w:val="en-US"/>
        </w:rPr>
        <w:t>, 2012, v. 18, p. 8-18, 2012.</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CHANGBUM, A. et al. Toward Environmentally Sustainable Construction Processes: The U.S. and Canada’s Perspective on Energy Consumption and GHG/CAP Emissions. </w:t>
      </w:r>
      <w:r w:rsidRPr="00B45597">
        <w:rPr>
          <w:rFonts w:ascii="Candara" w:hAnsi="Candara" w:cs="Times New Roman"/>
          <w:b/>
          <w:bCs/>
          <w:noProof/>
          <w:sz w:val="20"/>
          <w:szCs w:val="20"/>
          <w:lang w:val="en-US"/>
        </w:rPr>
        <w:t>Sustainability</w:t>
      </w:r>
      <w:r w:rsidRPr="00B45597">
        <w:rPr>
          <w:rFonts w:ascii="Candara" w:hAnsi="Candara" w:cs="Times New Roman"/>
          <w:noProof/>
          <w:sz w:val="20"/>
          <w:szCs w:val="20"/>
          <w:lang w:val="en-US"/>
        </w:rPr>
        <w:t>, 2, 2010. 354-370.</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lastRenderedPageBreak/>
        <w:t xml:space="preserve">COLLADO-RUIZ, D. Within design: not a matter of “just doing it”. </w:t>
      </w:r>
      <w:r w:rsidRPr="00B45597">
        <w:rPr>
          <w:rFonts w:ascii="Candara" w:hAnsi="Candara" w:cs="Times New Roman"/>
          <w:b/>
          <w:bCs/>
          <w:noProof/>
          <w:sz w:val="20"/>
          <w:szCs w:val="20"/>
          <w:lang w:val="en-US"/>
        </w:rPr>
        <w:t>XIV INTERNATIONAL CONGRESS ON PROJECT ENGINEERING</w:t>
      </w:r>
      <w:r w:rsidRPr="00B45597">
        <w:rPr>
          <w:rFonts w:ascii="Candara" w:hAnsi="Candara" w:cs="Times New Roman"/>
          <w:noProof/>
          <w:sz w:val="20"/>
          <w:szCs w:val="20"/>
          <w:lang w:val="en-US"/>
        </w:rPr>
        <w:t>, Madrid, 2010.</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COLLINS, S. L. et al. An integrated conceptual framework for long-term social–ecological research. </w:t>
      </w:r>
      <w:r w:rsidRPr="00B45597">
        <w:rPr>
          <w:rFonts w:ascii="Candara" w:hAnsi="Candara" w:cs="Times New Roman"/>
          <w:b/>
          <w:bCs/>
          <w:noProof/>
          <w:sz w:val="20"/>
          <w:szCs w:val="20"/>
          <w:lang w:val="en-US"/>
        </w:rPr>
        <w:t>Frontiers in Ecoogical l Environment</w:t>
      </w:r>
      <w:r w:rsidRPr="00B45597">
        <w:rPr>
          <w:rFonts w:ascii="Candara" w:hAnsi="Candara" w:cs="Times New Roman"/>
          <w:noProof/>
          <w:sz w:val="20"/>
          <w:szCs w:val="20"/>
          <w:lang w:val="en-US"/>
        </w:rPr>
        <w:t>, 9, n. 6, 2011. 351–357.</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CUMMINGS, B.; BENNETT, B.; NORMAND, C. Meeting the Challenge: The University Accounting Program Corporate America Needs. </w:t>
      </w:r>
      <w:r w:rsidRPr="00B45597">
        <w:rPr>
          <w:rFonts w:ascii="Candara" w:hAnsi="Candara" w:cs="Times New Roman"/>
          <w:b/>
          <w:bCs/>
          <w:noProof/>
          <w:sz w:val="20"/>
          <w:szCs w:val="20"/>
          <w:lang w:val="en-US"/>
        </w:rPr>
        <w:t>Management Accounting Quarterly</w:t>
      </w:r>
      <w:r w:rsidRPr="00B45597">
        <w:rPr>
          <w:rFonts w:ascii="Candara" w:hAnsi="Candara" w:cs="Times New Roman"/>
          <w:noProof/>
          <w:sz w:val="20"/>
          <w:szCs w:val="20"/>
          <w:lang w:val="en-US"/>
        </w:rPr>
        <w:t>, Montvale, NJ, winter 2001. 4-13.</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DALY, E. H.; FARLEY, J. </w:t>
      </w:r>
      <w:r w:rsidRPr="00B45597">
        <w:rPr>
          <w:rFonts w:ascii="Candara" w:hAnsi="Candara" w:cs="Times New Roman"/>
          <w:b/>
          <w:bCs/>
          <w:noProof/>
          <w:sz w:val="20"/>
          <w:szCs w:val="20"/>
          <w:lang w:val="en-US"/>
        </w:rPr>
        <w:t>Ecological economics:</w:t>
      </w:r>
      <w:r w:rsidRPr="00B45597">
        <w:rPr>
          <w:rFonts w:ascii="Candara" w:hAnsi="Candara" w:cs="Times New Roman"/>
          <w:noProof/>
          <w:sz w:val="20"/>
          <w:szCs w:val="20"/>
          <w:lang w:val="en-US"/>
        </w:rPr>
        <w:t xml:space="preserve"> principles and applications / by. Washington, DC: Island Press, 2004.</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DALY, M. E. Georgescu-Roegen versus Solow/Stiglitz. </w:t>
      </w:r>
      <w:r w:rsidRPr="00B45597">
        <w:rPr>
          <w:rFonts w:ascii="Candara" w:hAnsi="Candara" w:cs="Times New Roman"/>
          <w:b/>
          <w:bCs/>
          <w:noProof/>
          <w:sz w:val="20"/>
          <w:szCs w:val="20"/>
          <w:lang w:val="en-US"/>
        </w:rPr>
        <w:t>Ecological Economics</w:t>
      </w:r>
      <w:r w:rsidRPr="00B45597">
        <w:rPr>
          <w:rFonts w:ascii="Candara" w:hAnsi="Candara" w:cs="Times New Roman"/>
          <w:noProof/>
          <w:sz w:val="20"/>
          <w:szCs w:val="20"/>
          <w:lang w:val="en-US"/>
        </w:rPr>
        <w:t>, p. 261-266, 1997.</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DAVIES, L. L.; UCHITEL, K.; RUPLE, J. Understanding barriers to commercial scale carbon capture and sequestration in the United States: An empirical assessment. </w:t>
      </w:r>
      <w:r w:rsidRPr="00B45597">
        <w:rPr>
          <w:rFonts w:ascii="Candara" w:hAnsi="Candara" w:cs="Times New Roman"/>
          <w:b/>
          <w:bCs/>
          <w:noProof/>
          <w:sz w:val="20"/>
          <w:szCs w:val="20"/>
          <w:lang w:val="en-US"/>
        </w:rPr>
        <w:t>Energy Policy</w:t>
      </w:r>
      <w:r w:rsidRPr="00B45597">
        <w:rPr>
          <w:rFonts w:ascii="Candara" w:hAnsi="Candara" w:cs="Times New Roman"/>
          <w:noProof/>
          <w:sz w:val="20"/>
          <w:szCs w:val="20"/>
          <w:lang w:val="en-US"/>
        </w:rPr>
        <w:t>, 59, 2013. 745–761.</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ECCLES, G. R.; SERAFEIM,. A Tale of Two Stories: Sustainability and the Quarterly Earnings Call. </w:t>
      </w:r>
      <w:r w:rsidRPr="00B45597">
        <w:rPr>
          <w:rFonts w:ascii="Candara" w:hAnsi="Candara" w:cs="Times New Roman"/>
          <w:b/>
          <w:bCs/>
          <w:noProof/>
          <w:sz w:val="20"/>
          <w:szCs w:val="20"/>
          <w:lang w:val="en-US"/>
        </w:rPr>
        <w:t>Journal of Applied Corporate Finance</w:t>
      </w:r>
      <w:r w:rsidRPr="00B45597">
        <w:rPr>
          <w:rFonts w:ascii="Candara" w:hAnsi="Candara" w:cs="Times New Roman"/>
          <w:noProof/>
          <w:sz w:val="20"/>
          <w:szCs w:val="20"/>
          <w:lang w:val="en-US"/>
        </w:rPr>
        <w:t>, n. Summer 2013, 2013a. 66–77.</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ECCLES, G. R.; SERAFEIM, G. Sustainability in Financial Services Is Not About Being Green. </w:t>
      </w:r>
      <w:r w:rsidRPr="00B45597">
        <w:rPr>
          <w:rFonts w:ascii="Candara" w:hAnsi="Candara" w:cs="Times New Roman"/>
          <w:b/>
          <w:bCs/>
          <w:noProof/>
          <w:sz w:val="20"/>
          <w:szCs w:val="20"/>
          <w:lang w:val="en-US"/>
        </w:rPr>
        <w:t>HBR Blog Network</w:t>
      </w:r>
      <w:r w:rsidRPr="00B45597">
        <w:rPr>
          <w:rFonts w:ascii="Candara" w:hAnsi="Candara" w:cs="Times New Roman"/>
          <w:noProof/>
          <w:sz w:val="20"/>
          <w:szCs w:val="20"/>
          <w:lang w:val="en-US"/>
        </w:rPr>
        <w:t>, 15 May 2013b. Acesso em: 2013 Nov. 28. http://blogs.hbr.org/cs/2013/05/ sustainability_in_financial_services_is_not _about_being_green.html.</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EPA. AP-42, Compilation of Air Pollutant Emission Factors. </w:t>
      </w:r>
      <w:r w:rsidRPr="00B45597">
        <w:rPr>
          <w:rFonts w:ascii="Candara" w:hAnsi="Candara" w:cs="Times New Roman"/>
          <w:b/>
          <w:bCs/>
          <w:noProof/>
          <w:sz w:val="20"/>
          <w:szCs w:val="20"/>
          <w:lang w:val="en-US"/>
        </w:rPr>
        <w:t>Emissions Factors &amp; AP 42, Compilation of Air Pollutant Emission Factors</w:t>
      </w:r>
      <w:r w:rsidRPr="00B45597">
        <w:rPr>
          <w:rFonts w:ascii="Candara" w:hAnsi="Candara" w:cs="Times New Roman"/>
          <w:noProof/>
          <w:sz w:val="20"/>
          <w:szCs w:val="20"/>
          <w:lang w:val="en-US"/>
        </w:rPr>
        <w:t>, 2013. Disponivel em: &lt;http://www.epa.gov/ttnchie1/ap42/&gt;. Acesso em: 12 nov 2013.</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FARLEY, J.; COSTANZA, R. Payments for ecosystem services: From local to global. </w:t>
      </w:r>
      <w:r w:rsidRPr="00B45597">
        <w:rPr>
          <w:rFonts w:ascii="Candara" w:hAnsi="Candara" w:cs="Times New Roman"/>
          <w:b/>
          <w:bCs/>
          <w:noProof/>
          <w:sz w:val="20"/>
          <w:szCs w:val="20"/>
          <w:lang w:val="en-US"/>
        </w:rPr>
        <w:t>Ecological Economics</w:t>
      </w:r>
      <w:r w:rsidRPr="00B45597">
        <w:rPr>
          <w:rFonts w:ascii="Candara" w:hAnsi="Candara" w:cs="Times New Roman"/>
          <w:noProof/>
          <w:sz w:val="20"/>
          <w:szCs w:val="20"/>
          <w:lang w:val="en-US"/>
        </w:rPr>
        <w:t>, n. 69, p. 2060–2068, 2010.</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FISHER, B.; TURNER, K. K.; MORLING, P. Defining and classifying ecosystem services for decision making. </w:t>
      </w:r>
      <w:r w:rsidRPr="00B45597">
        <w:rPr>
          <w:rFonts w:ascii="Candara" w:hAnsi="Candara" w:cs="Times New Roman"/>
          <w:b/>
          <w:bCs/>
          <w:noProof/>
          <w:sz w:val="20"/>
          <w:szCs w:val="20"/>
          <w:lang w:val="en-US"/>
        </w:rPr>
        <w:t>Ecological Economics</w:t>
      </w:r>
      <w:r w:rsidRPr="00B45597">
        <w:rPr>
          <w:rFonts w:ascii="Candara" w:hAnsi="Candara" w:cs="Times New Roman"/>
          <w:noProof/>
          <w:sz w:val="20"/>
          <w:szCs w:val="20"/>
          <w:lang w:val="en-US"/>
        </w:rPr>
        <w:t>, 68, 2009. 643-653.</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FLEISCHMAN, R. K.; SCHUELE, K. Green accounting: A primer. </w:t>
      </w:r>
      <w:r w:rsidRPr="00B45597">
        <w:rPr>
          <w:rFonts w:ascii="Candara" w:hAnsi="Candara" w:cs="Times New Roman"/>
          <w:b/>
          <w:bCs/>
          <w:noProof/>
          <w:sz w:val="20"/>
          <w:szCs w:val="20"/>
          <w:lang w:val="en-US"/>
        </w:rPr>
        <w:t>Journal of Accountin Education</w:t>
      </w:r>
      <w:r w:rsidRPr="00B45597">
        <w:rPr>
          <w:rFonts w:ascii="Candara" w:hAnsi="Candara" w:cs="Times New Roman"/>
          <w:noProof/>
          <w:sz w:val="20"/>
          <w:szCs w:val="20"/>
          <w:lang w:val="en-US"/>
        </w:rPr>
        <w:t>, 24, 2006. 35–66.</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FONSECA, A.; MCALLISTER, M. L.; FITZPATRICK, P. Sustainability reporting among mining corporations: a constructive critique of the GRI approach. </w:t>
      </w:r>
      <w:r w:rsidRPr="00B45597">
        <w:rPr>
          <w:rFonts w:ascii="Candara" w:hAnsi="Candara" w:cs="Times New Roman"/>
          <w:b/>
          <w:bCs/>
          <w:noProof/>
          <w:sz w:val="20"/>
          <w:szCs w:val="20"/>
          <w:lang w:val="en-US"/>
        </w:rPr>
        <w:t>Journal of Cleaner Production</w:t>
      </w:r>
      <w:r w:rsidRPr="00B45597">
        <w:rPr>
          <w:rFonts w:ascii="Candara" w:hAnsi="Candara" w:cs="Times New Roman"/>
          <w:noProof/>
          <w:sz w:val="20"/>
          <w:szCs w:val="20"/>
          <w:lang w:val="en-US"/>
        </w:rPr>
        <w:t>, xxx, 2012. 1-14.</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FORAN, B. et al. Integrating sustainable chain management with triple bottom line accounting. </w:t>
      </w:r>
      <w:r w:rsidRPr="00B45597">
        <w:rPr>
          <w:rFonts w:ascii="Candara" w:hAnsi="Candara" w:cs="Times New Roman"/>
          <w:b/>
          <w:bCs/>
          <w:noProof/>
          <w:sz w:val="20"/>
          <w:szCs w:val="20"/>
          <w:lang w:val="en-US"/>
        </w:rPr>
        <w:t>Ecological Economics</w:t>
      </w:r>
      <w:r w:rsidRPr="00B45597">
        <w:rPr>
          <w:rFonts w:ascii="Candara" w:hAnsi="Candara" w:cs="Times New Roman"/>
          <w:noProof/>
          <w:sz w:val="20"/>
          <w:szCs w:val="20"/>
          <w:lang w:val="en-US"/>
        </w:rPr>
        <w:t>, 52, 2005. 143– 157.</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FRANK, S. et al. A contribution towards a transfer of the ecosystem service concept to landscape planning using landscape metrics. </w:t>
      </w:r>
      <w:r w:rsidRPr="00B45597">
        <w:rPr>
          <w:rFonts w:ascii="Candara" w:hAnsi="Candara" w:cs="Times New Roman"/>
          <w:b/>
          <w:bCs/>
          <w:noProof/>
          <w:sz w:val="20"/>
          <w:szCs w:val="20"/>
          <w:lang w:val="en-US"/>
        </w:rPr>
        <w:t>Ecological Indicators</w:t>
      </w:r>
      <w:r w:rsidRPr="00B45597">
        <w:rPr>
          <w:rFonts w:ascii="Candara" w:hAnsi="Candara" w:cs="Times New Roman"/>
          <w:noProof/>
          <w:sz w:val="20"/>
          <w:szCs w:val="20"/>
          <w:lang w:val="en-US"/>
        </w:rPr>
        <w:t>, 21, oct. 2012. 30-38.</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GAUTHIER, C. Measuring Corporate Social and Environmental Performance: The Extended Life-Cycle Assessment. </w:t>
      </w:r>
      <w:r w:rsidRPr="00B45597">
        <w:rPr>
          <w:rFonts w:ascii="Candara" w:hAnsi="Candara" w:cs="Times New Roman"/>
          <w:b/>
          <w:bCs/>
          <w:noProof/>
          <w:sz w:val="20"/>
          <w:szCs w:val="20"/>
          <w:lang w:val="en-US"/>
        </w:rPr>
        <w:t>Journal of Business Ethics</w:t>
      </w:r>
      <w:r w:rsidRPr="00B45597">
        <w:rPr>
          <w:rFonts w:ascii="Candara" w:hAnsi="Candara" w:cs="Times New Roman"/>
          <w:noProof/>
          <w:sz w:val="20"/>
          <w:szCs w:val="20"/>
          <w:lang w:val="en-US"/>
        </w:rPr>
        <w:t>, 59, 2005. 199–206.</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GELDERMANN, J.; RENTZ, O. The reference installation approach for the techno-economic assessment of emission abatement options and the determination of BAT according to the IPPC-directive. </w:t>
      </w:r>
      <w:r w:rsidRPr="00B45597">
        <w:rPr>
          <w:rFonts w:ascii="Candara" w:hAnsi="Candara" w:cs="Times New Roman"/>
          <w:b/>
          <w:bCs/>
          <w:noProof/>
          <w:sz w:val="20"/>
          <w:szCs w:val="20"/>
          <w:lang w:val="en-US"/>
        </w:rPr>
        <w:t>Journal of Cleaner Production</w:t>
      </w:r>
      <w:r w:rsidRPr="00B45597">
        <w:rPr>
          <w:rFonts w:ascii="Candara" w:hAnsi="Candara" w:cs="Times New Roman"/>
          <w:noProof/>
          <w:sz w:val="20"/>
          <w:szCs w:val="20"/>
          <w:lang w:val="en-US"/>
        </w:rPr>
        <w:t>, 12, 2004. 389–402.</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GÓMEZ-BAGGETHUN, E. et al. The history of ecosystem services in economic theory and practice: From early notions to markets and payment schemes. </w:t>
      </w:r>
      <w:r w:rsidRPr="00B45597">
        <w:rPr>
          <w:rFonts w:ascii="Candara" w:hAnsi="Candara" w:cs="Times New Roman"/>
          <w:b/>
          <w:bCs/>
          <w:noProof/>
          <w:sz w:val="20"/>
          <w:szCs w:val="20"/>
          <w:lang w:val="en-US"/>
        </w:rPr>
        <w:t>Ecological Economics</w:t>
      </w:r>
      <w:r w:rsidRPr="00B45597">
        <w:rPr>
          <w:rFonts w:ascii="Candara" w:hAnsi="Candara" w:cs="Times New Roman"/>
          <w:noProof/>
          <w:sz w:val="20"/>
          <w:szCs w:val="20"/>
          <w:lang w:val="en-US"/>
        </w:rPr>
        <w:t>, 69, 2010. 1209–1218.</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GONDRAN, N. The ecological footprint as a follow-up tool for an administration: Application for the Vanoise National Park. </w:t>
      </w:r>
      <w:r w:rsidRPr="00B45597">
        <w:rPr>
          <w:rFonts w:ascii="Candara" w:hAnsi="Candara" w:cs="Times New Roman"/>
          <w:b/>
          <w:bCs/>
          <w:noProof/>
          <w:sz w:val="20"/>
          <w:szCs w:val="20"/>
          <w:lang w:val="en-US"/>
        </w:rPr>
        <w:t>Ecological Indicators Volume</w:t>
      </w:r>
      <w:r w:rsidRPr="00B45597">
        <w:rPr>
          <w:rFonts w:ascii="Candara" w:hAnsi="Candara" w:cs="Times New Roman"/>
          <w:noProof/>
          <w:sz w:val="20"/>
          <w:szCs w:val="20"/>
          <w:lang w:val="en-US"/>
        </w:rPr>
        <w:t>, 16, 2012. 157-166.</w:t>
      </w:r>
    </w:p>
    <w:p w:rsidR="00622CD6" w:rsidRPr="00B45597" w:rsidRDefault="00622CD6"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GONZÁLEZ, A.D.  Energy Subsidies in Argentina Lead to Inequalities and Low Thermal Efficiency. </w:t>
      </w:r>
      <w:r w:rsidRPr="00B45597">
        <w:rPr>
          <w:rFonts w:ascii="Candara" w:hAnsi="Candara" w:cs="Times New Roman"/>
          <w:b/>
          <w:noProof/>
          <w:sz w:val="20"/>
          <w:szCs w:val="20"/>
          <w:lang w:val="en-US"/>
        </w:rPr>
        <w:t xml:space="preserve">Energies </w:t>
      </w:r>
      <w:r w:rsidRPr="00B45597">
        <w:rPr>
          <w:rFonts w:ascii="Candara" w:hAnsi="Candara" w:cs="Times New Roman"/>
          <w:noProof/>
          <w:sz w:val="20"/>
          <w:szCs w:val="20"/>
          <w:lang w:val="en-US"/>
        </w:rPr>
        <w:t>2009, 2, 769-788.</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GOWDY, J.; MESNER, S. The Evolution of Georgescu-Roegen's Bioeconomics. </w:t>
      </w:r>
      <w:r w:rsidRPr="00B45597">
        <w:rPr>
          <w:rFonts w:ascii="Candara" w:hAnsi="Candara" w:cs="Times New Roman"/>
          <w:b/>
          <w:bCs/>
          <w:noProof/>
          <w:sz w:val="20"/>
          <w:szCs w:val="20"/>
          <w:lang w:val="en-US"/>
        </w:rPr>
        <w:t>Review of Social Econom</w:t>
      </w:r>
      <w:r w:rsidRPr="00B45597">
        <w:rPr>
          <w:rFonts w:ascii="Candara" w:hAnsi="Candara" w:cs="Times New Roman"/>
          <w:noProof/>
          <w:sz w:val="20"/>
          <w:szCs w:val="20"/>
          <w:lang w:val="en-US"/>
        </w:rPr>
        <w:t>, LVI, n. 2, Summer 1998. 136-156.</w:t>
      </w:r>
    </w:p>
    <w:p w:rsidR="007F1E7D" w:rsidRPr="00B45597" w:rsidRDefault="007F1E7D" w:rsidP="007F1E7D">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GRAMBSCH, A.E.; MICHAELS, R.G.; PESKIN, H.M. 1993. </w:t>
      </w:r>
      <w:r w:rsidRPr="00B45597">
        <w:rPr>
          <w:rFonts w:ascii="Candara" w:hAnsi="Candara" w:cs="Times New Roman"/>
          <w:b/>
          <w:noProof/>
          <w:sz w:val="20"/>
          <w:szCs w:val="20"/>
          <w:lang w:val="en-US"/>
        </w:rPr>
        <w:t>Taking Stock of Nature:</w:t>
      </w:r>
      <w:r w:rsidRPr="00B45597">
        <w:rPr>
          <w:rFonts w:ascii="Candara" w:hAnsi="Candara" w:cs="Times New Roman"/>
          <w:noProof/>
          <w:sz w:val="20"/>
          <w:szCs w:val="20"/>
          <w:lang w:val="en-US"/>
        </w:rPr>
        <w:t xml:space="preserve"> Environmental Accounting for the Chesapeake Bay.” In Ahmad et al. 1989.</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lastRenderedPageBreak/>
        <w:t xml:space="preserve">GRAY, R.; LAUGHLIN, R. It was 20 years ago today Sgt Pepper, Accounting, Auditing &amp; Accountability Journal, green accounting and the Blue Meanies. </w:t>
      </w:r>
      <w:r w:rsidRPr="00B45597">
        <w:rPr>
          <w:rFonts w:ascii="Candara" w:hAnsi="Candara" w:cs="Times New Roman"/>
          <w:b/>
          <w:bCs/>
          <w:noProof/>
          <w:sz w:val="20"/>
          <w:szCs w:val="20"/>
          <w:lang w:val="en-US"/>
        </w:rPr>
        <w:t>Accounting, Auditing &amp; Accountability Journal</w:t>
      </w:r>
      <w:r w:rsidRPr="00B45597">
        <w:rPr>
          <w:rFonts w:ascii="Candara" w:hAnsi="Candara" w:cs="Times New Roman"/>
          <w:noProof/>
          <w:sz w:val="20"/>
          <w:szCs w:val="20"/>
          <w:lang w:val="en-US"/>
        </w:rPr>
        <w:t>, 25, n. 2, 2012. 228-255.</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GRINNELL, ; HUNT III, H. Development of an Integrated Course in Accounting: A Focus on Environmental Issues. </w:t>
      </w:r>
      <w:r w:rsidRPr="00B45597">
        <w:rPr>
          <w:rFonts w:ascii="Candara" w:hAnsi="Candara" w:cs="Times New Roman"/>
          <w:b/>
          <w:bCs/>
          <w:noProof/>
          <w:sz w:val="20"/>
          <w:szCs w:val="20"/>
          <w:lang w:val="en-US"/>
        </w:rPr>
        <w:t>Issues in Accounting Education</w:t>
      </w:r>
      <w:r w:rsidRPr="00B45597">
        <w:rPr>
          <w:rFonts w:ascii="Candara" w:hAnsi="Candara" w:cs="Times New Roman"/>
          <w:noProof/>
          <w:sz w:val="20"/>
          <w:szCs w:val="20"/>
          <w:lang w:val="en-US"/>
        </w:rPr>
        <w:t>, v. 15, n. 1, p. 19-42, Feb. 2000.</w:t>
      </w:r>
    </w:p>
    <w:p w:rsidR="009355D0" w:rsidRPr="00B45597" w:rsidRDefault="009355D0" w:rsidP="003974E4">
      <w:pPr>
        <w:pStyle w:val="Bibliografia"/>
        <w:spacing w:before="120" w:after="120"/>
        <w:ind w:firstLine="0"/>
        <w:jc w:val="left"/>
        <w:rPr>
          <w:rFonts w:ascii="Candara" w:hAnsi="Candara" w:cs="Times New Roman"/>
          <w:noProof/>
          <w:sz w:val="20"/>
          <w:szCs w:val="20"/>
        </w:rPr>
      </w:pPr>
      <w:r w:rsidRPr="00B45597">
        <w:rPr>
          <w:rFonts w:ascii="Candara" w:hAnsi="Candara" w:cs="Times New Roman"/>
          <w:noProof/>
          <w:sz w:val="20"/>
          <w:szCs w:val="20"/>
          <w:lang w:val="en-US"/>
        </w:rPr>
        <w:t xml:space="preserve">GROBER, U. The Inventor of Sustainability. </w:t>
      </w:r>
      <w:r w:rsidRPr="00B45597">
        <w:rPr>
          <w:rFonts w:ascii="Candara" w:hAnsi="Candara" w:cs="Times New Roman"/>
          <w:b/>
          <w:bCs/>
          <w:noProof/>
          <w:sz w:val="20"/>
          <w:szCs w:val="20"/>
          <w:lang w:val="en-US"/>
        </w:rPr>
        <w:t>Zeit on line</w:t>
      </w:r>
      <w:r w:rsidRPr="00B45597">
        <w:rPr>
          <w:rFonts w:ascii="Candara" w:hAnsi="Candara" w:cs="Times New Roman"/>
          <w:noProof/>
          <w:sz w:val="20"/>
          <w:szCs w:val="20"/>
          <w:lang w:val="en-US"/>
        </w:rPr>
        <w:t xml:space="preserve">, Hamburg, v. 48, n. 1999, p. 1-6, 25 nov. 1999. </w:t>
      </w:r>
      <w:r w:rsidRPr="00B45597">
        <w:rPr>
          <w:rFonts w:ascii="Candara" w:hAnsi="Candara" w:cs="Times New Roman"/>
          <w:noProof/>
          <w:sz w:val="20"/>
          <w:szCs w:val="20"/>
        </w:rPr>
        <w:t>Disponivel em: &lt;http://www.zeit.de/1999/48/Der_Erfinder_der_Nachhaltigkeit&gt;. Acesso em: 17 mar. 2013. http://www.zeit.de/1999/48/Der_Erfinder_der_Nachhaltigkeit.</w:t>
      </w:r>
    </w:p>
    <w:p w:rsidR="009355D0" w:rsidRPr="00B45597" w:rsidRDefault="009355D0" w:rsidP="003974E4">
      <w:pPr>
        <w:pStyle w:val="Bibliografia"/>
        <w:spacing w:before="120" w:after="120"/>
        <w:ind w:firstLine="0"/>
        <w:jc w:val="left"/>
        <w:rPr>
          <w:rFonts w:ascii="Candara" w:hAnsi="Candara" w:cs="Times New Roman"/>
          <w:noProof/>
          <w:sz w:val="20"/>
          <w:szCs w:val="20"/>
          <w:lang w:val="es-AR"/>
        </w:rPr>
      </w:pPr>
      <w:r w:rsidRPr="00B45597">
        <w:rPr>
          <w:rFonts w:ascii="Candara" w:hAnsi="Candara" w:cs="Times New Roman"/>
          <w:noProof/>
          <w:sz w:val="20"/>
          <w:szCs w:val="20"/>
          <w:lang w:val="es-AR"/>
        </w:rPr>
        <w:t xml:space="preserve">GUDYNAS, E. </w:t>
      </w:r>
      <w:r w:rsidRPr="00B45597">
        <w:rPr>
          <w:rFonts w:ascii="Candara" w:hAnsi="Candara" w:cs="Times New Roman"/>
          <w:b/>
          <w:bCs/>
          <w:noProof/>
          <w:sz w:val="20"/>
          <w:szCs w:val="20"/>
          <w:lang w:val="es-AR"/>
        </w:rPr>
        <w:t>Más allá del desarrollo</w:t>
      </w:r>
      <w:r w:rsidRPr="00B45597">
        <w:rPr>
          <w:rFonts w:ascii="Candara" w:hAnsi="Candara" w:cs="Times New Roman"/>
          <w:noProof/>
          <w:sz w:val="20"/>
          <w:szCs w:val="20"/>
          <w:lang w:val="es-AR"/>
        </w:rPr>
        <w:t>. Quito: Editorial El Conejo, 2011.</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s-AR"/>
        </w:rPr>
        <w:t xml:space="preserve">GUINÉE, J. B. et al. </w:t>
      </w:r>
      <w:r w:rsidRPr="00B45597">
        <w:rPr>
          <w:rFonts w:ascii="Candara" w:hAnsi="Candara" w:cs="Times New Roman"/>
          <w:noProof/>
          <w:sz w:val="20"/>
          <w:szCs w:val="20"/>
          <w:lang w:val="en-US"/>
        </w:rPr>
        <w:t xml:space="preserve">Human and Ecological Life Cycle Tools for the Integrated Assessment of Systems (HELIAS). </w:t>
      </w:r>
      <w:r w:rsidRPr="00B45597">
        <w:rPr>
          <w:rFonts w:ascii="Candara" w:hAnsi="Candara" w:cs="Times New Roman"/>
          <w:b/>
          <w:bCs/>
          <w:noProof/>
          <w:sz w:val="20"/>
          <w:szCs w:val="20"/>
          <w:lang w:val="en-US"/>
        </w:rPr>
        <w:t>Internation Journal of Life Cycle Assessment</w:t>
      </w:r>
      <w:r w:rsidRPr="00B45597">
        <w:rPr>
          <w:rFonts w:ascii="Candara" w:hAnsi="Candara" w:cs="Times New Roman"/>
          <w:noProof/>
          <w:sz w:val="20"/>
          <w:szCs w:val="20"/>
          <w:lang w:val="en-US"/>
        </w:rPr>
        <w:t>, Leiden, 11, n. 1, 2006. 19 – 28.</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GUNDERSON, L. H. Ecological Resilience - in theory and application. </w:t>
      </w:r>
      <w:r w:rsidRPr="00B45597">
        <w:rPr>
          <w:rFonts w:ascii="Candara" w:hAnsi="Candara" w:cs="Times New Roman"/>
          <w:b/>
          <w:bCs/>
          <w:noProof/>
          <w:sz w:val="20"/>
          <w:szCs w:val="20"/>
          <w:lang w:val="en-US"/>
        </w:rPr>
        <w:t>Annual Review of Ecology and Systematics</w:t>
      </w:r>
      <w:r w:rsidRPr="00B45597">
        <w:rPr>
          <w:rFonts w:ascii="Candara" w:hAnsi="Candara" w:cs="Times New Roman"/>
          <w:noProof/>
          <w:sz w:val="20"/>
          <w:szCs w:val="20"/>
          <w:lang w:val="en-US"/>
        </w:rPr>
        <w:t>, 31, 2000. 425-439.</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GURVITSH, N.; SIDOROVA, I. Survey of sustainability reporting integrated into annual reports of Estonian companies for the years 2007-2010: based on companies listed on Tallinn Stock Exchange as of October 2011. </w:t>
      </w:r>
      <w:r w:rsidRPr="00B45597">
        <w:rPr>
          <w:rFonts w:ascii="Candara" w:hAnsi="Candara" w:cs="Times New Roman"/>
          <w:b/>
          <w:bCs/>
          <w:noProof/>
          <w:sz w:val="20"/>
          <w:szCs w:val="20"/>
          <w:lang w:val="en-US"/>
        </w:rPr>
        <w:t>Procedia Economics and Finance</w:t>
      </w:r>
      <w:r w:rsidRPr="00B45597">
        <w:rPr>
          <w:rFonts w:ascii="Candara" w:hAnsi="Candara" w:cs="Times New Roman"/>
          <w:noProof/>
          <w:sz w:val="20"/>
          <w:szCs w:val="20"/>
          <w:lang w:val="en-US"/>
        </w:rPr>
        <w:t>, 2, 2012. 26 – 34. 2nd Annual International Conference on Accounting and Finance.</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HEAL, G. Reflections—Defining and Measuring Sustainability. </w:t>
      </w:r>
      <w:r w:rsidRPr="00B45597">
        <w:rPr>
          <w:rFonts w:ascii="Candara" w:hAnsi="Candara" w:cs="Times New Roman"/>
          <w:b/>
          <w:bCs/>
          <w:noProof/>
          <w:sz w:val="20"/>
          <w:szCs w:val="20"/>
          <w:lang w:val="en-US"/>
        </w:rPr>
        <w:t>Review of Environmental Economics and Policy</w:t>
      </w:r>
      <w:r w:rsidRPr="00B45597">
        <w:rPr>
          <w:rFonts w:ascii="Candara" w:hAnsi="Candara" w:cs="Times New Roman"/>
          <w:noProof/>
          <w:sz w:val="20"/>
          <w:szCs w:val="20"/>
          <w:lang w:val="en-US"/>
        </w:rPr>
        <w:t>, v. 6, n. 1, p. 147–163, winter 2012.</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HECHT, J. E. </w:t>
      </w:r>
      <w:r w:rsidRPr="00B45597">
        <w:rPr>
          <w:rFonts w:ascii="Candara" w:hAnsi="Candara" w:cs="Times New Roman"/>
          <w:b/>
          <w:bCs/>
          <w:noProof/>
          <w:sz w:val="20"/>
          <w:szCs w:val="20"/>
          <w:lang w:val="en-US"/>
        </w:rPr>
        <w:t>Lessons Learned from Environmental Accounting:</w:t>
      </w:r>
      <w:r w:rsidRPr="00B45597">
        <w:rPr>
          <w:rFonts w:ascii="Candara" w:hAnsi="Candara" w:cs="Times New Roman"/>
          <w:noProof/>
          <w:sz w:val="20"/>
          <w:szCs w:val="20"/>
          <w:lang w:val="en-US"/>
        </w:rPr>
        <w:t xml:space="preserve"> Findings from Nine Case Studies. Washington: IUCN – The World Conservation Union, 2000. 42 p.</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HECHT, J. E. National Environmental Accounting: A Practical Introduction. </w:t>
      </w:r>
      <w:r w:rsidRPr="00B45597">
        <w:rPr>
          <w:rFonts w:ascii="Candara" w:hAnsi="Candara" w:cs="Times New Roman"/>
          <w:b/>
          <w:bCs/>
          <w:noProof/>
          <w:sz w:val="20"/>
          <w:szCs w:val="20"/>
          <w:lang w:val="en-US"/>
        </w:rPr>
        <w:t>International Review of Environmental and Resource Economics</w:t>
      </w:r>
      <w:r w:rsidRPr="00B45597">
        <w:rPr>
          <w:rFonts w:ascii="Candara" w:hAnsi="Candara" w:cs="Times New Roman"/>
          <w:noProof/>
          <w:sz w:val="20"/>
          <w:szCs w:val="20"/>
          <w:lang w:val="en-US"/>
        </w:rPr>
        <w:t>, 2007. 03–66.</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HEIN, L. et al. Spatial scales, stakeholders and the valuation of ecosystem services. </w:t>
      </w:r>
      <w:r w:rsidRPr="00B45597">
        <w:rPr>
          <w:rFonts w:ascii="Candara" w:hAnsi="Candara" w:cs="Times New Roman"/>
          <w:b/>
          <w:bCs/>
          <w:noProof/>
          <w:sz w:val="20"/>
          <w:szCs w:val="20"/>
          <w:lang w:val="en-US"/>
        </w:rPr>
        <w:t xml:space="preserve">Ecological Economics </w:t>
      </w:r>
      <w:r w:rsidRPr="00B45597">
        <w:rPr>
          <w:rFonts w:ascii="Candara" w:hAnsi="Candara" w:cs="Times New Roman"/>
          <w:bCs/>
          <w:noProof/>
          <w:sz w:val="20"/>
          <w:szCs w:val="20"/>
          <w:lang w:val="en-US"/>
        </w:rPr>
        <w:t>57 (2006) 209– 228</w:t>
      </w:r>
      <w:r w:rsidRPr="00B45597">
        <w:rPr>
          <w:rFonts w:ascii="Candara" w:hAnsi="Candara" w:cs="Times New Roman"/>
          <w:noProof/>
          <w:sz w:val="20"/>
          <w:szCs w:val="20"/>
          <w:lang w:val="en-US"/>
        </w:rPr>
        <w:t>, v. 57, p. 209– 228, 2006.</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HOMER-DIXON, T.F. </w:t>
      </w:r>
      <w:r w:rsidRPr="00B45597">
        <w:rPr>
          <w:rFonts w:ascii="Candara" w:hAnsi="Candara" w:cs="Times New Roman"/>
          <w:b/>
          <w:noProof/>
          <w:sz w:val="20"/>
          <w:szCs w:val="20"/>
          <w:lang w:val="en-US"/>
        </w:rPr>
        <w:t xml:space="preserve">Environment, scarcity, and violence. </w:t>
      </w:r>
      <w:r w:rsidRPr="00B45597">
        <w:rPr>
          <w:rFonts w:ascii="Candara" w:hAnsi="Candara"/>
          <w:color w:val="000000"/>
          <w:sz w:val="20"/>
          <w:szCs w:val="20"/>
          <w:shd w:val="clear" w:color="auto" w:fill="FFFFFF"/>
          <w:lang w:val="en-US"/>
        </w:rPr>
        <w:t>Princeton, N.J.: Princeton University Press, 1999. </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HOUGHTON, R. A. Carbon Flux to the Atmosphere from Land-Use Changes: 1850-2005. </w:t>
      </w:r>
      <w:r w:rsidRPr="00B45597">
        <w:rPr>
          <w:rFonts w:ascii="Candara" w:hAnsi="Candara" w:cs="Times New Roman"/>
          <w:b/>
          <w:bCs/>
          <w:noProof/>
          <w:sz w:val="20"/>
          <w:szCs w:val="20"/>
          <w:lang w:val="fr-FR"/>
        </w:rPr>
        <w:t>Carbon Dioxide Information Analysis Center</w:t>
      </w:r>
      <w:r w:rsidRPr="00B45597">
        <w:rPr>
          <w:rFonts w:ascii="Candara" w:hAnsi="Candara" w:cs="Times New Roman"/>
          <w:noProof/>
          <w:sz w:val="20"/>
          <w:szCs w:val="20"/>
          <w:lang w:val="fr-FR"/>
        </w:rPr>
        <w:t xml:space="preserve">, s.d. Disponivel em: &lt;http://cdiac.ornl.gov&gt;. </w:t>
      </w:r>
      <w:r w:rsidRPr="00B45597">
        <w:rPr>
          <w:rFonts w:ascii="Candara" w:hAnsi="Candara" w:cs="Times New Roman"/>
          <w:noProof/>
          <w:sz w:val="20"/>
          <w:szCs w:val="20"/>
          <w:lang w:val="en-US"/>
        </w:rPr>
        <w:t>Acesso em: nov. 2013.</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HOYOS, D. The state of the art of environmental valuation with discrete choice experiments. </w:t>
      </w:r>
      <w:r w:rsidRPr="00B45597">
        <w:rPr>
          <w:rFonts w:ascii="Candara" w:hAnsi="Candara" w:cs="Times New Roman"/>
          <w:b/>
          <w:bCs/>
          <w:noProof/>
          <w:sz w:val="20"/>
          <w:szCs w:val="20"/>
          <w:lang w:val="en-US"/>
        </w:rPr>
        <w:t>Ecological Economics</w:t>
      </w:r>
      <w:r w:rsidRPr="00B45597">
        <w:rPr>
          <w:rFonts w:ascii="Candara" w:hAnsi="Candara" w:cs="Times New Roman"/>
          <w:noProof/>
          <w:sz w:val="20"/>
          <w:szCs w:val="20"/>
          <w:lang w:val="en-US"/>
        </w:rPr>
        <w:t>, 69, 2010. 1595–1603.</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HUBBARD, G. Measuring Organizational Performance: Beyond the Triple Bottom Line. </w:t>
      </w:r>
      <w:r w:rsidRPr="00B45597">
        <w:rPr>
          <w:rFonts w:ascii="Candara" w:hAnsi="Candara" w:cs="Times New Roman"/>
          <w:b/>
          <w:bCs/>
          <w:noProof/>
          <w:sz w:val="20"/>
          <w:szCs w:val="20"/>
          <w:lang w:val="en-US"/>
        </w:rPr>
        <w:t>Business Strategy and the Environment</w:t>
      </w:r>
      <w:r w:rsidRPr="00B45597">
        <w:rPr>
          <w:rFonts w:ascii="Candara" w:hAnsi="Candara" w:cs="Times New Roman"/>
          <w:noProof/>
          <w:sz w:val="20"/>
          <w:szCs w:val="20"/>
          <w:lang w:val="en-US"/>
        </w:rPr>
        <w:t>, n. 18, p. 177–191, 2009.</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HUGGINS, A.; GREEN, W. J.; SIMNETT, R. The Competitive Market for Assurance Engagements on Greenhouse Gas Statements: Is There a Role for Assurers from the Accounting Profession? </w:t>
      </w:r>
      <w:r w:rsidRPr="00B45597">
        <w:rPr>
          <w:rFonts w:ascii="Candara" w:hAnsi="Candara" w:cs="Times New Roman"/>
          <w:b/>
          <w:bCs/>
          <w:noProof/>
          <w:sz w:val="20"/>
          <w:szCs w:val="20"/>
          <w:lang w:val="en-US"/>
        </w:rPr>
        <w:t>Current Issues in Auditing</w:t>
      </w:r>
      <w:r w:rsidRPr="00B45597">
        <w:rPr>
          <w:rFonts w:ascii="Candara" w:hAnsi="Candara" w:cs="Times New Roman"/>
          <w:noProof/>
          <w:sz w:val="20"/>
          <w:szCs w:val="20"/>
          <w:lang w:val="en-US"/>
        </w:rPr>
        <w:t>, 5, n. 2, 2011. A1–A12.</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HUNT III , G.. Development of an integrated course in accounting: A focus on environmental issues. </w:t>
      </w:r>
      <w:r w:rsidRPr="00B45597">
        <w:rPr>
          <w:rFonts w:ascii="Candara" w:hAnsi="Candara" w:cs="Times New Roman"/>
          <w:b/>
          <w:bCs/>
          <w:noProof/>
          <w:sz w:val="20"/>
          <w:szCs w:val="20"/>
          <w:lang w:val="en-US"/>
        </w:rPr>
        <w:t>Accounting education</w:t>
      </w:r>
      <w:r w:rsidRPr="00B45597">
        <w:rPr>
          <w:rFonts w:ascii="Candara" w:hAnsi="Candara" w:cs="Times New Roman"/>
          <w:noProof/>
          <w:sz w:val="20"/>
          <w:szCs w:val="20"/>
          <w:lang w:val="en-US"/>
        </w:rPr>
        <w:t>, 2000.</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IFAC. </w:t>
      </w:r>
      <w:r w:rsidRPr="00B45597">
        <w:rPr>
          <w:rFonts w:ascii="Candara" w:hAnsi="Candara" w:cs="Times New Roman"/>
          <w:b/>
          <w:bCs/>
          <w:noProof/>
          <w:sz w:val="20"/>
          <w:szCs w:val="20"/>
          <w:lang w:val="en-US"/>
        </w:rPr>
        <w:t>Environmental Management Accounting</w:t>
      </w:r>
      <w:r w:rsidRPr="00B45597">
        <w:rPr>
          <w:rFonts w:ascii="Candara" w:hAnsi="Candara" w:cs="Times New Roman"/>
          <w:noProof/>
          <w:sz w:val="20"/>
          <w:szCs w:val="20"/>
          <w:lang w:val="en-US"/>
        </w:rPr>
        <w:t>. New York: IFAC, 2005. International Guidance Document.</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IFAC. </w:t>
      </w:r>
      <w:r w:rsidRPr="00B45597">
        <w:rPr>
          <w:rFonts w:ascii="Candara" w:hAnsi="Candara" w:cs="Times New Roman"/>
          <w:b/>
          <w:bCs/>
          <w:noProof/>
          <w:sz w:val="20"/>
          <w:szCs w:val="20"/>
          <w:lang w:val="en-US"/>
        </w:rPr>
        <w:t>Quality Control for Firms that Perform Audits and Reviews of Financial Statements, and Other Assurance and Related Services Engagements</w:t>
      </w:r>
      <w:r w:rsidRPr="00B45597">
        <w:rPr>
          <w:rFonts w:ascii="Candara" w:hAnsi="Candara" w:cs="Times New Roman"/>
          <w:noProof/>
          <w:sz w:val="20"/>
          <w:szCs w:val="20"/>
          <w:lang w:val="en-US"/>
        </w:rPr>
        <w:t>. International Auditing and Assurance Standards Board (IAASB). New York, NY. 2009. http://www.ifac.org.</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IFAC. </w:t>
      </w:r>
      <w:r w:rsidRPr="00B45597">
        <w:rPr>
          <w:rFonts w:ascii="Candara" w:hAnsi="Candara" w:cs="Times New Roman"/>
          <w:b/>
          <w:bCs/>
          <w:noProof/>
          <w:sz w:val="20"/>
          <w:szCs w:val="20"/>
          <w:lang w:val="en-US"/>
        </w:rPr>
        <w:t>International Accounting Education Standards Board</w:t>
      </w:r>
      <w:r w:rsidRPr="00B45597">
        <w:rPr>
          <w:rFonts w:ascii="Candara" w:hAnsi="Candara" w:cs="Times New Roman"/>
          <w:noProof/>
          <w:sz w:val="20"/>
          <w:szCs w:val="20"/>
          <w:lang w:val="en-US"/>
        </w:rPr>
        <w:t>. [S.l.]: [s.n.], v. International Federation of Accountants, 2010.</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IMA. </w:t>
      </w:r>
      <w:r w:rsidRPr="00B45597">
        <w:rPr>
          <w:rFonts w:ascii="Candara" w:hAnsi="Candara" w:cs="Times New Roman"/>
          <w:b/>
          <w:bCs/>
          <w:noProof/>
          <w:sz w:val="20"/>
          <w:szCs w:val="20"/>
          <w:lang w:val="en-US"/>
        </w:rPr>
        <w:t>Value Chain Analysis for Assessing Competitive Advantage</w:t>
      </w:r>
      <w:r w:rsidRPr="00B45597">
        <w:rPr>
          <w:rFonts w:ascii="Candara" w:hAnsi="Candara" w:cs="Times New Roman"/>
          <w:noProof/>
          <w:sz w:val="20"/>
          <w:szCs w:val="20"/>
          <w:lang w:val="en-US"/>
        </w:rPr>
        <w:t>. Montvale: Institute of Management Accountants, v. Practice of Management Accounting, 1966. Statements on Management Accounting.</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IMA. Implementing Process Management for Improving Products and Services. </w:t>
      </w:r>
      <w:r w:rsidRPr="00B45597">
        <w:rPr>
          <w:rFonts w:ascii="Candara" w:hAnsi="Candara" w:cs="Times New Roman"/>
          <w:b/>
          <w:bCs/>
          <w:noProof/>
          <w:sz w:val="20"/>
          <w:szCs w:val="20"/>
          <w:lang w:val="en-US"/>
        </w:rPr>
        <w:t>Statement No. 4NN</w:t>
      </w:r>
      <w:r w:rsidRPr="00B45597">
        <w:rPr>
          <w:rFonts w:ascii="Candara" w:hAnsi="Candara" w:cs="Times New Roman"/>
          <w:noProof/>
          <w:sz w:val="20"/>
          <w:szCs w:val="20"/>
          <w:lang w:val="en-US"/>
        </w:rPr>
        <w:t>, Montvale, NJ, March 2000.</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lastRenderedPageBreak/>
        <w:t xml:space="preserve">IPCC. </w:t>
      </w:r>
      <w:r w:rsidRPr="00B45597">
        <w:rPr>
          <w:rFonts w:ascii="Candara" w:hAnsi="Candara" w:cs="Times New Roman"/>
          <w:b/>
          <w:bCs/>
          <w:noProof/>
          <w:sz w:val="20"/>
          <w:szCs w:val="20"/>
          <w:lang w:val="en-US"/>
        </w:rPr>
        <w:t>Good Practice Guidance for Land Use, Land-Use Change and Forestry</w:t>
      </w:r>
      <w:r w:rsidRPr="00B45597">
        <w:rPr>
          <w:rFonts w:ascii="Candara" w:hAnsi="Candara" w:cs="Times New Roman"/>
          <w:noProof/>
          <w:sz w:val="20"/>
          <w:szCs w:val="20"/>
          <w:lang w:val="en-US"/>
        </w:rPr>
        <w:t>. Kanagawa: Institute for Global Environmental Strategies (IGES), v. IPCC National Greenhouse Gas Inventories Programme, 2003. ISBN IPCC National Greenhouse Gas Inventories Programme.</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IPCC. </w:t>
      </w:r>
      <w:r w:rsidRPr="00B45597">
        <w:rPr>
          <w:rFonts w:ascii="Candara" w:hAnsi="Candara" w:cs="Times New Roman"/>
          <w:b/>
          <w:bCs/>
          <w:noProof/>
          <w:sz w:val="20"/>
          <w:szCs w:val="20"/>
          <w:lang w:val="en-US"/>
        </w:rPr>
        <w:t>Climate Change 2007:</w:t>
      </w:r>
      <w:r w:rsidRPr="00B45597">
        <w:rPr>
          <w:rFonts w:ascii="Candara" w:hAnsi="Candara" w:cs="Times New Roman"/>
          <w:noProof/>
          <w:sz w:val="20"/>
          <w:szCs w:val="20"/>
          <w:lang w:val="en-US"/>
        </w:rPr>
        <w:t xml:space="preserve"> Mitigation. New York: Cambridge University Press, 2007. Contribution of Working Group III to the Fourth Assessment Report of the Intergovernmental.</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IPCC. </w:t>
      </w:r>
      <w:r w:rsidRPr="00B45597">
        <w:rPr>
          <w:rFonts w:ascii="Candara" w:hAnsi="Candara" w:cs="Times New Roman"/>
          <w:b/>
          <w:bCs/>
          <w:noProof/>
          <w:sz w:val="20"/>
          <w:szCs w:val="20"/>
          <w:lang w:val="en-US"/>
        </w:rPr>
        <w:t>IPCC TGICA Expert Meeting Integrating Analysis of Regional Climate Change and Response Options</w:t>
      </w:r>
      <w:r w:rsidRPr="00B45597">
        <w:rPr>
          <w:rFonts w:ascii="Candara" w:hAnsi="Candara" w:cs="Times New Roman"/>
          <w:noProof/>
          <w:sz w:val="20"/>
          <w:szCs w:val="20"/>
          <w:lang w:val="en-US"/>
        </w:rPr>
        <w:t>. Denarau Island: [s.n.], v. Meeting Report, 2012b.</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IPCC. </w:t>
      </w:r>
      <w:r w:rsidRPr="00B45597">
        <w:rPr>
          <w:rFonts w:ascii="Candara" w:hAnsi="Candara" w:cs="Times New Roman"/>
          <w:b/>
          <w:bCs/>
          <w:noProof/>
          <w:sz w:val="20"/>
          <w:szCs w:val="20"/>
          <w:lang w:val="en-US"/>
        </w:rPr>
        <w:t>Managing the Risks of Extreme Events and Disasters to Advance Climate Change Adaptation</w:t>
      </w:r>
      <w:r w:rsidRPr="00B45597">
        <w:rPr>
          <w:rFonts w:ascii="Candara" w:hAnsi="Candara" w:cs="Times New Roman"/>
          <w:noProof/>
          <w:sz w:val="20"/>
          <w:szCs w:val="20"/>
          <w:lang w:val="en-US"/>
        </w:rPr>
        <w:t>. New York: Cambridge University Press, v. A Special Report of Working Groups I and II of the Intergovernmental Panel on Climate Change, 2012a. 582 p.</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IPCC. </w:t>
      </w:r>
      <w:r w:rsidRPr="00B45597">
        <w:rPr>
          <w:rFonts w:ascii="Candara" w:hAnsi="Candara" w:cs="Times New Roman"/>
          <w:b/>
          <w:bCs/>
          <w:noProof/>
          <w:sz w:val="20"/>
          <w:szCs w:val="20"/>
          <w:lang w:val="en-US"/>
        </w:rPr>
        <w:t>Climate Change 2013:</w:t>
      </w:r>
      <w:r w:rsidRPr="00B45597">
        <w:rPr>
          <w:rFonts w:ascii="Candara" w:hAnsi="Candara" w:cs="Times New Roman"/>
          <w:noProof/>
          <w:sz w:val="20"/>
          <w:szCs w:val="20"/>
          <w:lang w:val="en-US"/>
        </w:rPr>
        <w:t xml:space="preserve"> The Physical Science Basis. Contribution of Working Group I to the Fifth Assessment Report of the Intergovernmental Panel on Climate Change. New York: Cambridge University Press, 2013.</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IPTS. </w:t>
      </w:r>
      <w:r w:rsidRPr="00B45597">
        <w:rPr>
          <w:rFonts w:ascii="Candara" w:hAnsi="Candara" w:cs="Times New Roman"/>
          <w:b/>
          <w:bCs/>
          <w:noProof/>
          <w:sz w:val="20"/>
          <w:szCs w:val="20"/>
          <w:lang w:val="en-US"/>
        </w:rPr>
        <w:t>Integrated Pollution Prevention and Control</w:t>
      </w:r>
      <w:r w:rsidRPr="00B45597">
        <w:rPr>
          <w:rFonts w:ascii="Candara" w:hAnsi="Candara" w:cs="Times New Roman"/>
          <w:noProof/>
          <w:sz w:val="20"/>
          <w:szCs w:val="20"/>
          <w:lang w:val="en-US"/>
        </w:rPr>
        <w:t>. Seville: European Integrated Pollution Prevention and Control (IPPC), v. Reference Document on Best Available Techniques in the Food, Drink and Milk Industries, 2006.</w:t>
      </w:r>
    </w:p>
    <w:p w:rsidR="009355D0" w:rsidRPr="00B45597" w:rsidRDefault="009355D0" w:rsidP="003974E4">
      <w:pPr>
        <w:pStyle w:val="Bibliografia"/>
        <w:spacing w:before="120" w:after="120"/>
        <w:ind w:firstLine="0"/>
        <w:jc w:val="left"/>
        <w:rPr>
          <w:rFonts w:ascii="Candara" w:hAnsi="Candara" w:cs="Times New Roman"/>
          <w:noProof/>
          <w:sz w:val="20"/>
          <w:szCs w:val="20"/>
        </w:rPr>
      </w:pPr>
      <w:r w:rsidRPr="00B45597">
        <w:rPr>
          <w:rFonts w:ascii="Candara" w:hAnsi="Candara" w:cs="Times New Roman"/>
          <w:noProof/>
          <w:sz w:val="20"/>
          <w:szCs w:val="20"/>
          <w:lang w:val="en-US"/>
        </w:rPr>
        <w:t xml:space="preserve">KANT, S., BERRY., R.A. </w:t>
      </w:r>
      <w:r w:rsidRPr="00B45597">
        <w:rPr>
          <w:rFonts w:ascii="Candara" w:hAnsi="Candara" w:cs="Times New Roman"/>
          <w:b/>
          <w:noProof/>
          <w:sz w:val="20"/>
          <w:szCs w:val="20"/>
          <w:lang w:val="en-US"/>
        </w:rPr>
        <w:t xml:space="preserve">Economics, sustainability, and natural resources: </w:t>
      </w:r>
      <w:r w:rsidRPr="00B45597">
        <w:rPr>
          <w:rFonts w:ascii="Candara" w:hAnsi="Candara" w:cs="Times New Roman"/>
          <w:noProof/>
          <w:sz w:val="20"/>
          <w:szCs w:val="20"/>
          <w:lang w:val="en-US"/>
        </w:rPr>
        <w:t xml:space="preserve">economics of sustainable forest management. </w:t>
      </w:r>
      <w:r w:rsidRPr="00B45597">
        <w:rPr>
          <w:rFonts w:ascii="Candara" w:hAnsi="Candara" w:cs="Times New Roman"/>
          <w:noProof/>
          <w:sz w:val="20"/>
          <w:szCs w:val="20"/>
        </w:rPr>
        <w:t>Dordrecht, The Netherlands: Springer, 2005.</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rPr>
        <w:t xml:space="preserve">KASSAI, J. R. et al. Balanço contábil das nações: reflexões sobre os cenários de mudanças climáticas globais. </w:t>
      </w:r>
      <w:r w:rsidRPr="00B45597">
        <w:rPr>
          <w:rFonts w:ascii="Candara" w:hAnsi="Candara" w:cs="Times New Roman"/>
          <w:b/>
          <w:bCs/>
          <w:noProof/>
          <w:sz w:val="20"/>
          <w:szCs w:val="20"/>
          <w:lang w:val="en-US"/>
        </w:rPr>
        <w:t>Brazilian Business Review</w:t>
      </w:r>
      <w:r w:rsidRPr="00B45597">
        <w:rPr>
          <w:rFonts w:ascii="Candara" w:hAnsi="Candara" w:cs="Times New Roman"/>
          <w:noProof/>
          <w:sz w:val="20"/>
          <w:szCs w:val="20"/>
          <w:lang w:val="en-US"/>
        </w:rPr>
        <w:t>, 9, n. 1, Jan. - Mar. 2012. 65-109.</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KENNEDY, S.; SGOURIDIS, S. Rigorous classification and carbon accounting principles for low and Zero Carbon Cities. </w:t>
      </w:r>
      <w:r w:rsidRPr="00B45597">
        <w:rPr>
          <w:rFonts w:ascii="Candara" w:hAnsi="Candara" w:cs="Times New Roman"/>
          <w:b/>
          <w:bCs/>
          <w:noProof/>
          <w:sz w:val="20"/>
          <w:szCs w:val="20"/>
          <w:lang w:val="en-US"/>
        </w:rPr>
        <w:t>Energy Policy</w:t>
      </w:r>
      <w:r w:rsidRPr="00B45597">
        <w:rPr>
          <w:rFonts w:ascii="Candara" w:hAnsi="Candara" w:cs="Times New Roman"/>
          <w:noProof/>
          <w:sz w:val="20"/>
          <w:szCs w:val="20"/>
          <w:lang w:val="en-US"/>
        </w:rPr>
        <w:t>, v. 39, p. 5259–5268, 2011.</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KHAN, F. I.; SADIQ, R.; VEITCH, B. Life cycle iNdeX (LInX): a new indexing procedure for process and product design and decision-making. </w:t>
      </w:r>
      <w:r w:rsidRPr="00B45597">
        <w:rPr>
          <w:rFonts w:ascii="Candara" w:hAnsi="Candara" w:cs="Times New Roman"/>
          <w:b/>
          <w:bCs/>
          <w:noProof/>
          <w:sz w:val="20"/>
          <w:szCs w:val="20"/>
          <w:lang w:val="en-US"/>
        </w:rPr>
        <w:t>Journal of Cleaner Production</w:t>
      </w:r>
      <w:r w:rsidRPr="00B45597">
        <w:rPr>
          <w:rFonts w:ascii="Candara" w:hAnsi="Candara" w:cs="Times New Roman"/>
          <w:noProof/>
          <w:sz w:val="20"/>
          <w:szCs w:val="20"/>
          <w:lang w:val="en-US"/>
        </w:rPr>
        <w:t>, 2004, 12, 2004. 59–76.</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KIRKBY, A. et al. Nutrient availability limits carbon sequestration in arable soils. </w:t>
      </w:r>
      <w:r w:rsidRPr="00B45597">
        <w:rPr>
          <w:rFonts w:ascii="Candara" w:hAnsi="Candara" w:cs="Times New Roman"/>
          <w:b/>
          <w:bCs/>
          <w:noProof/>
          <w:sz w:val="20"/>
          <w:szCs w:val="20"/>
          <w:lang w:val="en-US"/>
        </w:rPr>
        <w:t>Soil Biology &amp; Biochemistry</w:t>
      </w:r>
      <w:r w:rsidRPr="00B45597">
        <w:rPr>
          <w:rFonts w:ascii="Candara" w:hAnsi="Candara" w:cs="Times New Roman"/>
          <w:noProof/>
          <w:sz w:val="20"/>
          <w:szCs w:val="20"/>
          <w:lang w:val="en-US"/>
        </w:rPr>
        <w:t>, v. 68, p. 402-409, 2014.</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KNOX-HAYES, J. The spatial and temporal dynamics of value in financialization: Analysis of the infrastructure of carbon markets. </w:t>
      </w:r>
      <w:r w:rsidRPr="00B45597">
        <w:rPr>
          <w:rFonts w:ascii="Candara" w:hAnsi="Candara" w:cs="Times New Roman"/>
          <w:b/>
          <w:bCs/>
          <w:noProof/>
          <w:sz w:val="20"/>
          <w:szCs w:val="20"/>
          <w:lang w:val="en-US"/>
        </w:rPr>
        <w:t>Geoforum</w:t>
      </w:r>
      <w:r w:rsidRPr="00B45597">
        <w:rPr>
          <w:rFonts w:ascii="Candara" w:hAnsi="Candara" w:cs="Times New Roman"/>
          <w:noProof/>
          <w:sz w:val="20"/>
          <w:szCs w:val="20"/>
          <w:lang w:val="en-US"/>
        </w:rPr>
        <w:t>, 50, 2013. 117–128.</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LAL, R. Carbon emission from farm operations. </w:t>
      </w:r>
      <w:r w:rsidRPr="00B45597">
        <w:rPr>
          <w:rFonts w:ascii="Candara" w:hAnsi="Candara" w:cs="Times New Roman"/>
          <w:b/>
          <w:bCs/>
          <w:noProof/>
          <w:sz w:val="20"/>
          <w:szCs w:val="20"/>
          <w:lang w:val="en-US"/>
        </w:rPr>
        <w:t>Environment International</w:t>
      </w:r>
      <w:r w:rsidRPr="00B45597">
        <w:rPr>
          <w:rFonts w:ascii="Candara" w:hAnsi="Candara" w:cs="Times New Roman"/>
          <w:noProof/>
          <w:sz w:val="20"/>
          <w:szCs w:val="20"/>
          <w:lang w:val="en-US"/>
        </w:rPr>
        <w:t>, 30, 2004. 981– 990.</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LAMBERTON, G. Sustainability accounting - a brief history and conceptual framework. </w:t>
      </w:r>
      <w:r w:rsidRPr="00B45597">
        <w:rPr>
          <w:rFonts w:ascii="Candara" w:hAnsi="Candara" w:cs="Times New Roman"/>
          <w:b/>
          <w:bCs/>
          <w:noProof/>
          <w:sz w:val="20"/>
          <w:szCs w:val="20"/>
          <w:lang w:val="en-US"/>
        </w:rPr>
        <w:t>Accounting Forum</w:t>
      </w:r>
      <w:r w:rsidRPr="00B45597">
        <w:rPr>
          <w:rFonts w:ascii="Candara" w:hAnsi="Candara" w:cs="Times New Roman"/>
          <w:noProof/>
          <w:sz w:val="20"/>
          <w:szCs w:val="20"/>
          <w:lang w:val="en-US"/>
        </w:rPr>
        <w:t>, 29, 2005. 7–26.</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LANGE, M. </w:t>
      </w:r>
      <w:r w:rsidRPr="00B45597">
        <w:rPr>
          <w:rFonts w:ascii="Candara" w:hAnsi="Candara" w:cs="Times New Roman"/>
          <w:b/>
          <w:bCs/>
          <w:noProof/>
          <w:sz w:val="20"/>
          <w:szCs w:val="20"/>
          <w:lang w:val="en-US"/>
        </w:rPr>
        <w:t>The GHG balance of biofuels taking into account land use change</w:t>
      </w:r>
      <w:r w:rsidRPr="00B45597">
        <w:rPr>
          <w:rFonts w:ascii="Candara" w:hAnsi="Candara" w:cs="Times New Roman"/>
          <w:noProof/>
          <w:sz w:val="20"/>
          <w:szCs w:val="20"/>
          <w:lang w:val="en-US"/>
        </w:rPr>
        <w:t>. Kiel Institute for the World Economy (IfW). Kiel, Germany, p. 38. 2010. Kiel working paper, No. 1619.</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LAWN, P. </w:t>
      </w:r>
      <w:r w:rsidRPr="00B45597">
        <w:rPr>
          <w:rFonts w:ascii="Candara" w:hAnsi="Candara" w:cs="Times New Roman"/>
          <w:b/>
          <w:bCs/>
          <w:noProof/>
          <w:sz w:val="20"/>
          <w:szCs w:val="20"/>
          <w:lang w:val="en-US"/>
        </w:rPr>
        <w:t>Sustainable development indicators in ecological economics</w:t>
      </w:r>
      <w:r w:rsidRPr="00B45597">
        <w:rPr>
          <w:rFonts w:ascii="Candara" w:hAnsi="Candara" w:cs="Times New Roman"/>
          <w:noProof/>
          <w:sz w:val="20"/>
          <w:szCs w:val="20"/>
          <w:lang w:val="en-US"/>
        </w:rPr>
        <w:t>. Northampton: Edward Elgar Pub. Ltd., 2006. Current Issues in Ecological Economics.</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LIEBERMAN, D. et al.. </w:t>
      </w:r>
      <w:r w:rsidRPr="00B45597">
        <w:rPr>
          <w:rFonts w:ascii="Candara" w:hAnsi="Candara" w:cs="Times New Roman"/>
          <w:b/>
          <w:noProof/>
          <w:sz w:val="20"/>
          <w:szCs w:val="20"/>
          <w:lang w:val="en-US"/>
        </w:rPr>
        <w:t>Accounting for climate change:</w:t>
      </w:r>
      <w:r w:rsidRPr="00B45597">
        <w:rPr>
          <w:rFonts w:ascii="Candara" w:hAnsi="Candara" w:cs="Times New Roman"/>
          <w:noProof/>
          <w:sz w:val="20"/>
          <w:szCs w:val="20"/>
          <w:lang w:val="en-US"/>
        </w:rPr>
        <w:t xml:space="preserve"> uncertainty in greenhouse gas inventories, verification, compliance, and trading. Dordrecht: Springer, 2007.</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MAJID, I. A.; KOE, W.-L. Sustainable Entrepreneurship (SE): A Revised Model. </w:t>
      </w:r>
      <w:r w:rsidRPr="00B45597">
        <w:rPr>
          <w:rFonts w:ascii="Candara" w:hAnsi="Candara" w:cs="Times New Roman"/>
          <w:b/>
          <w:bCs/>
          <w:noProof/>
          <w:sz w:val="20"/>
          <w:szCs w:val="20"/>
          <w:lang w:val="en-US"/>
        </w:rPr>
        <w:t>International Journal of Academic Research in Business and Social Sciences Based on Triple Bottom Line (TBL)</w:t>
      </w:r>
      <w:r w:rsidRPr="00B45597">
        <w:rPr>
          <w:rFonts w:ascii="Candara" w:hAnsi="Candara" w:cs="Times New Roman"/>
          <w:noProof/>
          <w:sz w:val="20"/>
          <w:szCs w:val="20"/>
          <w:lang w:val="en-US"/>
        </w:rPr>
        <w:t>, Sustainable Entrepreneurship (SE): A Revised Model, 2, n. 3, jun. 2012.</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MARKANDYA, A.; TAMBORRA</w:t>
      </w:r>
      <w:r w:rsidRPr="00B45597">
        <w:rPr>
          <w:rFonts w:ascii="Candara" w:hAnsi="Candara" w:cs="Times New Roman"/>
          <w:b/>
          <w:noProof/>
          <w:sz w:val="20"/>
          <w:szCs w:val="20"/>
          <w:lang w:val="en-US"/>
        </w:rPr>
        <w:t xml:space="preserve"> Green accounting in Europe:</w:t>
      </w:r>
      <w:r w:rsidRPr="00B45597">
        <w:rPr>
          <w:rFonts w:ascii="Candara" w:hAnsi="Candara" w:cs="Times New Roman"/>
          <w:noProof/>
          <w:sz w:val="20"/>
          <w:szCs w:val="20"/>
          <w:lang w:val="en-US"/>
        </w:rPr>
        <w:t xml:space="preserve"> a comparative study, v.2. Cheltenham; Northampton, MA: E. Elgar, 2005.</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MARTÍNEZ-ALIER, J. et al. Sustainable de-growth: Mapping the context, criticisms and future prospects of an emergent paradigm. </w:t>
      </w:r>
      <w:r w:rsidRPr="00B45597">
        <w:rPr>
          <w:rFonts w:ascii="Candara" w:hAnsi="Candara" w:cs="Times New Roman"/>
          <w:b/>
          <w:bCs/>
          <w:noProof/>
          <w:sz w:val="20"/>
          <w:szCs w:val="20"/>
          <w:lang w:val="en-US"/>
        </w:rPr>
        <w:t>Ecological Economics</w:t>
      </w:r>
      <w:r w:rsidRPr="00B45597">
        <w:rPr>
          <w:rFonts w:ascii="Candara" w:hAnsi="Candara" w:cs="Times New Roman"/>
          <w:noProof/>
          <w:sz w:val="20"/>
          <w:szCs w:val="20"/>
          <w:lang w:val="en-US"/>
        </w:rPr>
        <w:t>, 2010. 1741–1747.</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MATHIAS, J. et al. Benefits of dealing with uncertainty in greenhouse gas inventories: introduction. </w:t>
      </w:r>
      <w:r w:rsidRPr="00B45597">
        <w:rPr>
          <w:rFonts w:ascii="Candara" w:hAnsi="Candara" w:cs="Times New Roman"/>
          <w:b/>
          <w:noProof/>
          <w:sz w:val="20"/>
          <w:szCs w:val="20"/>
          <w:lang w:val="en-US"/>
        </w:rPr>
        <w:t>Climatic Change,</w:t>
      </w:r>
      <w:r w:rsidRPr="00B45597">
        <w:rPr>
          <w:rFonts w:ascii="Candara" w:hAnsi="Candara" w:cs="Times New Roman"/>
          <w:noProof/>
          <w:sz w:val="20"/>
          <w:szCs w:val="20"/>
          <w:lang w:val="en-US"/>
        </w:rPr>
        <w:t xml:space="preserve"> 15 jul 2010. 1-16.</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lastRenderedPageBreak/>
        <w:t xml:space="preserve">MAUTER, M. S. et al. </w:t>
      </w:r>
      <w:r w:rsidRPr="00B45597">
        <w:rPr>
          <w:rFonts w:ascii="Candara" w:hAnsi="Candara" w:cs="Times New Roman"/>
          <w:b/>
          <w:bCs/>
          <w:noProof/>
          <w:sz w:val="20"/>
          <w:szCs w:val="20"/>
          <w:lang w:val="en-US"/>
        </w:rPr>
        <w:t>The Next Frontier in United States Shale Gas and Tight Oil Extraction:</w:t>
      </w:r>
      <w:r w:rsidRPr="00B45597">
        <w:rPr>
          <w:rFonts w:ascii="Candara" w:hAnsi="Candara" w:cs="Times New Roman"/>
          <w:noProof/>
          <w:sz w:val="20"/>
          <w:szCs w:val="20"/>
          <w:lang w:val="en-US"/>
        </w:rPr>
        <w:t xml:space="preserve"> Strategic Reduction of Environmental Impacts. Energy Technology Innovation Policy Discussion Paper No. 2013 – 04. ed. Cambridge: Belfer Center for Science and International Affairs, Harvard Kennedy School, 2013a.</w:t>
      </w:r>
    </w:p>
    <w:p w:rsidR="009355D0" w:rsidRPr="00B45597" w:rsidRDefault="009355D0" w:rsidP="003974E4">
      <w:pPr>
        <w:pStyle w:val="Bibliografia"/>
        <w:spacing w:before="120" w:after="120"/>
        <w:ind w:firstLine="0"/>
        <w:jc w:val="left"/>
        <w:rPr>
          <w:rFonts w:ascii="Candara" w:hAnsi="Candara" w:cs="Times New Roman"/>
          <w:noProof/>
          <w:sz w:val="20"/>
          <w:szCs w:val="20"/>
          <w:lang w:val="es-AR"/>
        </w:rPr>
      </w:pPr>
      <w:r w:rsidRPr="00B45597">
        <w:rPr>
          <w:rFonts w:ascii="Candara" w:hAnsi="Candara" w:cs="Times New Roman"/>
          <w:noProof/>
          <w:sz w:val="20"/>
          <w:szCs w:val="20"/>
          <w:lang w:val="es-AR"/>
        </w:rPr>
        <w:t xml:space="preserve">MAUTER, M. S. et al. </w:t>
      </w:r>
      <w:r w:rsidRPr="00B45597">
        <w:rPr>
          <w:rFonts w:ascii="Candara" w:hAnsi="Candara" w:cs="Times New Roman"/>
          <w:b/>
          <w:bCs/>
          <w:noProof/>
          <w:sz w:val="20"/>
          <w:szCs w:val="20"/>
          <w:lang w:val="en-US"/>
        </w:rPr>
        <w:t>The next frontier in United States unconventional shale gas and tight oil extraction:</w:t>
      </w:r>
      <w:r w:rsidRPr="00B45597">
        <w:rPr>
          <w:rFonts w:ascii="Candara" w:hAnsi="Candara" w:cs="Times New Roman"/>
          <w:noProof/>
          <w:sz w:val="20"/>
          <w:szCs w:val="20"/>
          <w:lang w:val="en-US"/>
        </w:rPr>
        <w:t xml:space="preserve"> Strategic reduction of environmental impact. Cambridge: Harvard Kennedy School, v. Energy Technology Innovation Policy Discussion Paper No. 2013 – 04, 2013a. </w:t>
      </w:r>
      <w:r w:rsidRPr="00B45597">
        <w:rPr>
          <w:rFonts w:ascii="Candara" w:hAnsi="Candara" w:cs="Times New Roman"/>
          <w:noProof/>
          <w:sz w:val="20"/>
          <w:szCs w:val="20"/>
          <w:lang w:val="es-AR"/>
        </w:rPr>
        <w:t>81 p.</w:t>
      </w:r>
    </w:p>
    <w:p w:rsidR="009355D0" w:rsidRPr="00B45597" w:rsidRDefault="009355D0" w:rsidP="003974E4">
      <w:pPr>
        <w:pStyle w:val="Bibliografia"/>
        <w:spacing w:before="120" w:after="120"/>
        <w:ind w:firstLine="0"/>
        <w:jc w:val="left"/>
        <w:rPr>
          <w:rFonts w:ascii="Candara" w:hAnsi="Candara" w:cs="Times New Roman"/>
          <w:noProof/>
          <w:sz w:val="20"/>
          <w:szCs w:val="20"/>
          <w:lang w:val="es-AR"/>
        </w:rPr>
      </w:pPr>
      <w:r w:rsidRPr="00B45597">
        <w:rPr>
          <w:rFonts w:ascii="Candara" w:hAnsi="Candara" w:cs="Times New Roman"/>
          <w:noProof/>
          <w:sz w:val="20"/>
          <w:szCs w:val="20"/>
          <w:lang w:val="es-AR"/>
        </w:rPr>
        <w:t xml:space="preserve">MAX NEEF, M. El poder en la globalización. </w:t>
      </w:r>
      <w:r w:rsidRPr="00B45597">
        <w:rPr>
          <w:rFonts w:ascii="Candara" w:hAnsi="Candara" w:cs="Times New Roman"/>
          <w:b/>
          <w:bCs/>
          <w:noProof/>
          <w:sz w:val="20"/>
          <w:szCs w:val="20"/>
          <w:lang w:val="es-AR"/>
        </w:rPr>
        <w:t>Revista Futuros</w:t>
      </w:r>
      <w:r w:rsidRPr="00B45597">
        <w:rPr>
          <w:rFonts w:ascii="Candara" w:hAnsi="Candara" w:cs="Times New Roman"/>
          <w:noProof/>
          <w:sz w:val="20"/>
          <w:szCs w:val="20"/>
          <w:lang w:val="es-AR"/>
        </w:rPr>
        <w:t>, Antioquia, Colombia, IV, n. 14, 2006.</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s-AR"/>
        </w:rPr>
        <w:t xml:space="preserve">MAX NEEF, M.; ELIZALDE, A.; HOPENHAYN, M. </w:t>
      </w:r>
      <w:r w:rsidRPr="00B45597">
        <w:rPr>
          <w:rFonts w:ascii="Candara" w:hAnsi="Candara" w:cs="Times New Roman"/>
          <w:b/>
          <w:bCs/>
          <w:noProof/>
          <w:sz w:val="20"/>
          <w:szCs w:val="20"/>
          <w:lang w:val="es-AR"/>
        </w:rPr>
        <w:t>Desarrollo a Escala Humana:</w:t>
      </w:r>
      <w:r w:rsidRPr="00B45597">
        <w:rPr>
          <w:rFonts w:ascii="Candara" w:hAnsi="Candara" w:cs="Times New Roman"/>
          <w:noProof/>
          <w:sz w:val="20"/>
          <w:szCs w:val="20"/>
          <w:lang w:val="es-AR"/>
        </w:rPr>
        <w:t xml:space="preserve"> Una opción para el futuro. </w:t>
      </w:r>
      <w:r w:rsidRPr="00B45597">
        <w:rPr>
          <w:rFonts w:ascii="Candara" w:hAnsi="Candara" w:cs="Times New Roman"/>
          <w:noProof/>
          <w:sz w:val="20"/>
          <w:szCs w:val="20"/>
          <w:lang w:val="en-US"/>
        </w:rPr>
        <w:t>Madrid: CEPAUR, Centro de alternativas para el desarrollo, 2010.</w:t>
      </w:r>
    </w:p>
    <w:p w:rsidR="007F1E7D" w:rsidRPr="00B45597" w:rsidRDefault="007F1E7D" w:rsidP="007F1E7D">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MCKIBBIN, W. J.; MORRIS, A.; WILCOXEN, P. J. </w:t>
      </w:r>
      <w:r w:rsidRPr="00B45597">
        <w:rPr>
          <w:rFonts w:ascii="Candara" w:hAnsi="Candara" w:cs="Times New Roman"/>
          <w:b/>
          <w:bCs/>
          <w:noProof/>
          <w:sz w:val="20"/>
          <w:szCs w:val="20"/>
          <w:lang w:val="en-US"/>
        </w:rPr>
        <w:t>Comparing Climate Commitments:</w:t>
      </w:r>
      <w:r w:rsidRPr="00B45597">
        <w:rPr>
          <w:rFonts w:ascii="Candara" w:hAnsi="Candara" w:cs="Times New Roman"/>
          <w:noProof/>
          <w:sz w:val="20"/>
          <w:szCs w:val="20"/>
          <w:lang w:val="en-US"/>
        </w:rPr>
        <w:t xml:space="preserve"> A Model-Based Analysis of the Copenhagen Accord. Cambridge: Harvard Project on International Climate Agreements, v. Discussion Paper 2010-35, 2010. ISBN McKibbin, Warwick J, Adele Morris, and Peter J. Wilcoxen.</w:t>
      </w:r>
    </w:p>
    <w:p w:rsidR="009355D0" w:rsidRPr="00B45597" w:rsidRDefault="009355D0" w:rsidP="003974E4">
      <w:pPr>
        <w:pStyle w:val="Bibliografia"/>
        <w:spacing w:before="120" w:after="120"/>
        <w:ind w:firstLine="0"/>
        <w:jc w:val="left"/>
        <w:rPr>
          <w:rFonts w:ascii="Candara" w:hAnsi="Candara" w:cs="Times New Roman"/>
          <w:noProof/>
          <w:sz w:val="20"/>
          <w:szCs w:val="20"/>
        </w:rPr>
      </w:pPr>
      <w:r w:rsidRPr="00B45597">
        <w:rPr>
          <w:rFonts w:ascii="Candara" w:hAnsi="Candara" w:cs="Times New Roman"/>
          <w:noProof/>
          <w:sz w:val="20"/>
          <w:szCs w:val="20"/>
        </w:rPr>
        <w:t xml:space="preserve">MEADOWS, D.H. </w:t>
      </w:r>
      <w:r w:rsidRPr="00B45597">
        <w:rPr>
          <w:rFonts w:ascii="Candara" w:hAnsi="Candara" w:cs="Times New Roman"/>
          <w:b/>
          <w:noProof/>
          <w:sz w:val="20"/>
          <w:szCs w:val="20"/>
        </w:rPr>
        <w:t>Limites do crescimento:</w:t>
      </w:r>
      <w:r w:rsidRPr="00B45597">
        <w:rPr>
          <w:rFonts w:ascii="Candara" w:hAnsi="Candara" w:cs="Times New Roman"/>
          <w:noProof/>
          <w:sz w:val="20"/>
          <w:szCs w:val="20"/>
        </w:rPr>
        <w:t xml:space="preserve"> um relatorio para o Projeto do Clube de Roma sobre o Dilema da Humanidade. (Trad.) Ines M.F. Litto. São Paulo: Perspectiva, 1973.</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rPr>
        <w:t xml:space="preserve">METZ, O. et al. </w:t>
      </w:r>
      <w:r w:rsidRPr="00B45597">
        <w:rPr>
          <w:rFonts w:ascii="Candara" w:hAnsi="Candara" w:cs="Times New Roman"/>
          <w:b/>
          <w:bCs/>
          <w:noProof/>
          <w:sz w:val="20"/>
          <w:szCs w:val="20"/>
          <w:lang w:val="en-US"/>
        </w:rPr>
        <w:t>Contribution of Working Group III to the Fourth Assessment Report of the Intergovernmental Panel on Climate Change</w:t>
      </w:r>
      <w:r w:rsidRPr="00B45597">
        <w:rPr>
          <w:rFonts w:ascii="Candara" w:hAnsi="Candara" w:cs="Times New Roman"/>
          <w:noProof/>
          <w:sz w:val="20"/>
          <w:szCs w:val="20"/>
          <w:lang w:val="en-US"/>
        </w:rPr>
        <w:t>. New York: Cambridge University Press, 2007.</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MOL, A. P. J. Carbon flows,financial markets and climate change mitigation. </w:t>
      </w:r>
      <w:r w:rsidRPr="00B45597">
        <w:rPr>
          <w:rFonts w:ascii="Candara" w:hAnsi="Candara" w:cs="Times New Roman"/>
          <w:b/>
          <w:bCs/>
          <w:noProof/>
          <w:sz w:val="20"/>
          <w:szCs w:val="20"/>
          <w:lang w:val="en-US"/>
        </w:rPr>
        <w:t>Environmental Development</w:t>
      </w:r>
      <w:r w:rsidRPr="00B45597">
        <w:rPr>
          <w:rFonts w:ascii="Candara" w:hAnsi="Candara" w:cs="Times New Roman"/>
          <w:noProof/>
          <w:sz w:val="20"/>
          <w:szCs w:val="20"/>
          <w:lang w:val="en-US"/>
        </w:rPr>
        <w:t>, 1, 2012. 10–24.</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MOTTA, R. P.; DOMINGOS, T. Assessment of the theory of comprehensive national accounting with data for Portugal. </w:t>
      </w:r>
      <w:r w:rsidRPr="00B45597">
        <w:rPr>
          <w:rFonts w:ascii="Candara" w:hAnsi="Candara" w:cs="Times New Roman"/>
          <w:b/>
          <w:bCs/>
          <w:noProof/>
          <w:sz w:val="20"/>
          <w:szCs w:val="20"/>
          <w:lang w:val="en-US"/>
        </w:rPr>
        <w:t>Ecological Economics</w:t>
      </w:r>
      <w:r w:rsidRPr="00B45597">
        <w:rPr>
          <w:rFonts w:ascii="Candara" w:hAnsi="Candara" w:cs="Times New Roman"/>
          <w:noProof/>
          <w:sz w:val="20"/>
          <w:szCs w:val="20"/>
          <w:lang w:val="en-US"/>
        </w:rPr>
        <w:t>, 95, 2013. 188–196.</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MRI. </w:t>
      </w:r>
      <w:r w:rsidRPr="00B45597">
        <w:rPr>
          <w:rFonts w:ascii="Candara" w:hAnsi="Candara" w:cs="Times New Roman"/>
          <w:b/>
          <w:bCs/>
          <w:noProof/>
          <w:sz w:val="20"/>
          <w:szCs w:val="20"/>
          <w:lang w:val="en-US"/>
        </w:rPr>
        <w:t>Emission Factor Documentation for AP-42: Section 9.2.2, Pesticide Application</w:t>
      </w:r>
      <w:r w:rsidRPr="00B45597">
        <w:rPr>
          <w:rFonts w:ascii="Candara" w:hAnsi="Candara" w:cs="Times New Roman"/>
          <w:noProof/>
          <w:sz w:val="20"/>
          <w:szCs w:val="20"/>
          <w:lang w:val="en-US"/>
        </w:rPr>
        <w:t>. U.S. Environmental Protection Agency (EPA). Washington, DC, p. 67. 1994. Midwest Research Institute (MRI).</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NCR. </w:t>
      </w:r>
      <w:r w:rsidRPr="00B45597">
        <w:rPr>
          <w:rFonts w:ascii="Candara" w:hAnsi="Candara" w:cs="Times New Roman"/>
          <w:b/>
          <w:bCs/>
          <w:noProof/>
          <w:sz w:val="20"/>
          <w:szCs w:val="20"/>
          <w:lang w:val="en-US"/>
        </w:rPr>
        <w:t>Advancing the Science of Climate Change</w:t>
      </w:r>
      <w:r w:rsidRPr="00B45597">
        <w:rPr>
          <w:rFonts w:ascii="Candara" w:hAnsi="Candara" w:cs="Times New Roman"/>
          <w:noProof/>
          <w:sz w:val="20"/>
          <w:szCs w:val="20"/>
          <w:lang w:val="en-US"/>
        </w:rPr>
        <w:t>. Washington, DC: The National Academic Press, 2010.</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fr-FR"/>
        </w:rPr>
        <w:t xml:space="preserve">NEWTON, A. C. et al. </w:t>
      </w:r>
      <w:r w:rsidRPr="00B45597">
        <w:rPr>
          <w:rFonts w:ascii="Candara" w:hAnsi="Candara" w:cs="Times New Roman"/>
          <w:noProof/>
          <w:sz w:val="20"/>
          <w:szCs w:val="20"/>
          <w:lang w:val="en-US"/>
        </w:rPr>
        <w:t xml:space="preserve">Cost–benefit analysis of ecological networks assessed through spatial analysis of ecosystem services. </w:t>
      </w:r>
      <w:r w:rsidRPr="00B45597">
        <w:rPr>
          <w:rFonts w:ascii="Candara" w:hAnsi="Candara" w:cs="Times New Roman"/>
          <w:b/>
          <w:bCs/>
          <w:noProof/>
          <w:sz w:val="20"/>
          <w:szCs w:val="20"/>
          <w:lang w:val="en-US"/>
        </w:rPr>
        <w:t>Journal of Applied Ecology</w:t>
      </w:r>
      <w:r w:rsidRPr="00B45597">
        <w:rPr>
          <w:rFonts w:ascii="Candara" w:hAnsi="Candara" w:cs="Times New Roman"/>
          <w:noProof/>
          <w:sz w:val="20"/>
          <w:szCs w:val="20"/>
          <w:lang w:val="en-US"/>
        </w:rPr>
        <w:t>, 49, 2012. 571–580.</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NORGAARD, R. B. Ecosystem services: From eye-opening metaphor to complexity blinder. </w:t>
      </w:r>
      <w:r w:rsidRPr="00B45597">
        <w:rPr>
          <w:rFonts w:ascii="Candara" w:hAnsi="Candara" w:cs="Times New Roman"/>
          <w:b/>
          <w:bCs/>
          <w:noProof/>
          <w:sz w:val="20"/>
          <w:szCs w:val="20"/>
          <w:lang w:val="en-US"/>
        </w:rPr>
        <w:t>Ecological Economics</w:t>
      </w:r>
      <w:r w:rsidRPr="00B45597">
        <w:rPr>
          <w:rFonts w:ascii="Candara" w:hAnsi="Candara" w:cs="Times New Roman"/>
          <w:noProof/>
          <w:sz w:val="20"/>
          <w:szCs w:val="20"/>
          <w:lang w:val="en-US"/>
        </w:rPr>
        <w:t>, 69, 2010. 1219–1227.</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NORMAN, W.; MACDONALD, C. Getting to the bottom of "Triple Bottom Line". </w:t>
      </w:r>
      <w:r w:rsidRPr="00B45597">
        <w:rPr>
          <w:rFonts w:ascii="Candara" w:hAnsi="Candara" w:cs="Times New Roman"/>
          <w:b/>
          <w:bCs/>
          <w:noProof/>
          <w:sz w:val="20"/>
          <w:szCs w:val="20"/>
          <w:lang w:val="en-US"/>
        </w:rPr>
        <w:t>Business Ethics Quarterly</w:t>
      </w:r>
      <w:r w:rsidRPr="00B45597">
        <w:rPr>
          <w:rFonts w:ascii="Candara" w:hAnsi="Candara" w:cs="Times New Roman"/>
          <w:noProof/>
          <w:sz w:val="20"/>
          <w:szCs w:val="20"/>
          <w:lang w:val="en-US"/>
        </w:rPr>
        <w:t>, 14, n. 2, 2004. 243-262.</w:t>
      </w:r>
    </w:p>
    <w:p w:rsidR="009355D0" w:rsidRPr="00B45597" w:rsidRDefault="009355D0" w:rsidP="003974E4">
      <w:pPr>
        <w:pStyle w:val="Bibliografia"/>
        <w:spacing w:before="120" w:after="120"/>
        <w:ind w:firstLine="0"/>
        <w:jc w:val="left"/>
        <w:rPr>
          <w:rFonts w:ascii="Candara" w:hAnsi="Candara" w:cs="Times New Roman"/>
          <w:noProof/>
          <w:sz w:val="20"/>
          <w:szCs w:val="20"/>
        </w:rPr>
      </w:pPr>
      <w:r w:rsidRPr="00B45597">
        <w:rPr>
          <w:rFonts w:ascii="Candara" w:hAnsi="Candara" w:cs="Times New Roman"/>
          <w:noProof/>
          <w:sz w:val="20"/>
          <w:szCs w:val="20"/>
          <w:lang w:val="en-US"/>
        </w:rPr>
        <w:t>ODUM, H.T.</w:t>
      </w:r>
      <w:r w:rsidRPr="00B45597">
        <w:rPr>
          <w:rFonts w:ascii="Candara" w:hAnsi="Candara" w:cs="Times New Roman"/>
          <w:b/>
          <w:noProof/>
          <w:sz w:val="20"/>
          <w:szCs w:val="20"/>
          <w:lang w:val="en-US"/>
        </w:rPr>
        <w:t xml:space="preserve">  Environmental accounting: </w:t>
      </w:r>
      <w:r w:rsidRPr="00B45597">
        <w:rPr>
          <w:rFonts w:ascii="Candara" w:hAnsi="Candara" w:cs="Times New Roman"/>
          <w:noProof/>
          <w:sz w:val="20"/>
          <w:szCs w:val="20"/>
          <w:lang w:val="en-US"/>
        </w:rPr>
        <w:t xml:space="preserve">emergy and environmental decision making. </w:t>
      </w:r>
      <w:r w:rsidRPr="00B45597">
        <w:rPr>
          <w:rFonts w:ascii="Candara" w:hAnsi="Candara" w:cs="Times New Roman"/>
          <w:noProof/>
          <w:sz w:val="20"/>
          <w:szCs w:val="20"/>
        </w:rPr>
        <w:t>New York: J. Wiley, 1996.</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rPr>
        <w:t xml:space="preserve">OLIVEIRA, J. A. P. </w:t>
      </w:r>
      <w:r w:rsidRPr="00B45597">
        <w:rPr>
          <w:rFonts w:ascii="Candara" w:hAnsi="Candara" w:cs="Times New Roman"/>
          <w:b/>
          <w:bCs/>
          <w:noProof/>
          <w:sz w:val="20"/>
          <w:szCs w:val="20"/>
        </w:rPr>
        <w:t>Empresas na Sociedade:</w:t>
      </w:r>
      <w:r w:rsidRPr="00B45597">
        <w:rPr>
          <w:rFonts w:ascii="Candara" w:hAnsi="Candara" w:cs="Times New Roman"/>
          <w:noProof/>
          <w:sz w:val="20"/>
          <w:szCs w:val="20"/>
        </w:rPr>
        <w:t xml:space="preserve"> Sustentalidade e Responsabilidade Social. </w:t>
      </w:r>
      <w:r w:rsidRPr="00B45597">
        <w:rPr>
          <w:rFonts w:ascii="Candara" w:hAnsi="Candara" w:cs="Times New Roman"/>
          <w:noProof/>
          <w:sz w:val="20"/>
          <w:szCs w:val="20"/>
          <w:lang w:val="en-US"/>
        </w:rPr>
        <w:t>[S.l.]: Elsevier, 2008.</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OLMSTEAD, S.; STAVINS, R. N. </w:t>
      </w:r>
      <w:r w:rsidRPr="00B45597">
        <w:rPr>
          <w:rFonts w:ascii="Candara" w:hAnsi="Candara" w:cs="Times New Roman"/>
          <w:b/>
          <w:bCs/>
          <w:noProof/>
          <w:sz w:val="20"/>
          <w:szCs w:val="20"/>
          <w:lang w:val="en-US"/>
        </w:rPr>
        <w:t>Three Key Elements of Post-2012 International Climate Policy Architecture</w:t>
      </w:r>
      <w:r w:rsidRPr="00B45597">
        <w:rPr>
          <w:rFonts w:ascii="Candara" w:hAnsi="Candara" w:cs="Times New Roman"/>
          <w:noProof/>
          <w:sz w:val="20"/>
          <w:szCs w:val="20"/>
          <w:lang w:val="en-US"/>
        </w:rPr>
        <w:t>. John F. Kennedy School of Government. Cambridge, MA. 2010.</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ORLITZKY, M.; SIEGEL, D. S.; WALDMAN, D. A. Strategic Corporate Social Responsibility and Environmental Sustainability. </w:t>
      </w:r>
      <w:r w:rsidRPr="00B45597">
        <w:rPr>
          <w:rFonts w:ascii="Candara" w:hAnsi="Candara" w:cs="Times New Roman"/>
          <w:b/>
          <w:bCs/>
          <w:noProof/>
          <w:sz w:val="20"/>
          <w:szCs w:val="20"/>
          <w:lang w:val="en-US"/>
        </w:rPr>
        <w:t>Business &amp; Society</w:t>
      </w:r>
      <w:r w:rsidRPr="00B45597">
        <w:rPr>
          <w:rFonts w:ascii="Candara" w:hAnsi="Candara" w:cs="Times New Roman"/>
          <w:noProof/>
          <w:sz w:val="20"/>
          <w:szCs w:val="20"/>
          <w:lang w:val="en-US"/>
        </w:rPr>
        <w:t>, 1, 2011. 6-27.</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PALOMO, I. et al. Participatory Scenario Planning for Protected Areas Management under the Ecosystem Services Framework: the Doñana Social-Ecological System in Southwestern Spain. </w:t>
      </w:r>
      <w:r w:rsidRPr="00B45597">
        <w:rPr>
          <w:rFonts w:ascii="Candara" w:hAnsi="Candara" w:cs="Times New Roman"/>
          <w:b/>
          <w:bCs/>
          <w:noProof/>
          <w:sz w:val="20"/>
          <w:szCs w:val="20"/>
          <w:lang w:val="en-US"/>
        </w:rPr>
        <w:t>Ecology and Society</w:t>
      </w:r>
      <w:r w:rsidRPr="00B45597">
        <w:rPr>
          <w:rFonts w:ascii="Candara" w:hAnsi="Candara" w:cs="Times New Roman"/>
          <w:noProof/>
          <w:sz w:val="20"/>
          <w:szCs w:val="20"/>
          <w:lang w:val="en-US"/>
        </w:rPr>
        <w:t>, 2011, v. 16, n. 1, p. 23, 2011.</w:t>
      </w:r>
    </w:p>
    <w:p w:rsidR="009355D0" w:rsidRPr="00B45597" w:rsidRDefault="009355D0" w:rsidP="003974E4">
      <w:pPr>
        <w:pStyle w:val="Bibliografia"/>
        <w:spacing w:before="120" w:after="120"/>
        <w:ind w:firstLine="0"/>
        <w:jc w:val="left"/>
        <w:rPr>
          <w:rFonts w:ascii="Candara" w:hAnsi="Candara" w:cs="Times New Roman"/>
          <w:noProof/>
          <w:sz w:val="20"/>
          <w:szCs w:val="20"/>
        </w:rPr>
      </w:pPr>
      <w:r w:rsidRPr="00B45597">
        <w:rPr>
          <w:rFonts w:ascii="Candara" w:hAnsi="Candara" w:cs="Times New Roman"/>
          <w:noProof/>
          <w:sz w:val="20"/>
          <w:szCs w:val="20"/>
          <w:lang w:val="en-US"/>
        </w:rPr>
        <w:t xml:space="preserve">PANDEY, D.; AGRAWAL, M.; PANDEY, J. S. Carbon footprint: current methods of estimation. </w:t>
      </w:r>
      <w:r w:rsidRPr="00B45597">
        <w:rPr>
          <w:rFonts w:ascii="Candara" w:hAnsi="Candara" w:cs="Times New Roman"/>
          <w:b/>
          <w:bCs/>
          <w:noProof/>
          <w:sz w:val="20"/>
          <w:szCs w:val="20"/>
        </w:rPr>
        <w:t>Environmental Monitoring and Assessment</w:t>
      </w:r>
      <w:r w:rsidRPr="00B45597">
        <w:rPr>
          <w:rFonts w:ascii="Candara" w:hAnsi="Candara" w:cs="Times New Roman"/>
          <w:noProof/>
          <w:sz w:val="20"/>
          <w:szCs w:val="20"/>
        </w:rPr>
        <w:t>, 178, n. 1-4, jul 2011. 135-160.</w:t>
      </w:r>
    </w:p>
    <w:p w:rsidR="009355D0" w:rsidRPr="00B45597" w:rsidRDefault="009355D0" w:rsidP="003974E4">
      <w:pPr>
        <w:pStyle w:val="Bibliografia"/>
        <w:spacing w:before="120" w:after="120"/>
        <w:ind w:firstLine="0"/>
        <w:jc w:val="left"/>
        <w:rPr>
          <w:rFonts w:ascii="Candara" w:hAnsi="Candara" w:cs="Times New Roman"/>
          <w:noProof/>
          <w:sz w:val="20"/>
          <w:szCs w:val="20"/>
        </w:rPr>
      </w:pPr>
      <w:r w:rsidRPr="00B45597">
        <w:rPr>
          <w:rFonts w:ascii="Candara" w:hAnsi="Candara" w:cs="Times New Roman"/>
          <w:noProof/>
          <w:sz w:val="20"/>
          <w:szCs w:val="20"/>
        </w:rPr>
        <w:t xml:space="preserve">PANHOCA, L.; SILVA, O. M. P.; ALMEIDA, L. B. Calculo do cuso de catastrofes: Propostas de abordagem. </w:t>
      </w:r>
      <w:r w:rsidRPr="00B45597">
        <w:rPr>
          <w:rFonts w:ascii="Candara" w:hAnsi="Candara" w:cs="Times New Roman"/>
          <w:b/>
          <w:bCs/>
          <w:noProof/>
          <w:sz w:val="20"/>
          <w:szCs w:val="20"/>
        </w:rPr>
        <w:t>Revista Ambiente Contábil</w:t>
      </w:r>
      <w:r w:rsidRPr="00B45597">
        <w:rPr>
          <w:rFonts w:ascii="Candara" w:hAnsi="Candara" w:cs="Times New Roman"/>
          <w:noProof/>
          <w:sz w:val="20"/>
          <w:szCs w:val="20"/>
        </w:rPr>
        <w:t>, Natal-RN, 2, n. 2, jul./dez. 2010. 18-32.</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rPr>
        <w:t xml:space="preserve">PARENTE, T. G.; MAGALHÃES, H. G. D. </w:t>
      </w:r>
      <w:r w:rsidRPr="00B45597">
        <w:rPr>
          <w:rFonts w:ascii="Candara" w:hAnsi="Candara" w:cs="Times New Roman"/>
          <w:b/>
          <w:bCs/>
          <w:noProof/>
          <w:sz w:val="20"/>
          <w:szCs w:val="20"/>
        </w:rPr>
        <w:t>Linguagens Plurais:</w:t>
      </w:r>
      <w:r w:rsidRPr="00B45597">
        <w:rPr>
          <w:rFonts w:ascii="Candara" w:hAnsi="Candara" w:cs="Times New Roman"/>
          <w:noProof/>
          <w:sz w:val="20"/>
          <w:szCs w:val="20"/>
        </w:rPr>
        <w:t xml:space="preserve"> cultura e meio ambiente. </w:t>
      </w:r>
      <w:r w:rsidRPr="00B45597">
        <w:rPr>
          <w:rFonts w:ascii="Candara" w:hAnsi="Candara" w:cs="Times New Roman"/>
          <w:noProof/>
          <w:sz w:val="20"/>
          <w:szCs w:val="20"/>
          <w:lang w:val="en-US"/>
        </w:rPr>
        <w:t>São Carlos: EDUSC, 2008.</w:t>
      </w:r>
    </w:p>
    <w:p w:rsidR="007F1E7D" w:rsidRPr="00B45597" w:rsidRDefault="007F1E7D" w:rsidP="007F1E7D">
      <w:pPr>
        <w:pStyle w:val="Bibliografia"/>
        <w:spacing w:before="120" w:after="120"/>
        <w:ind w:firstLine="0"/>
        <w:jc w:val="left"/>
        <w:rPr>
          <w:rFonts w:ascii="Candara" w:hAnsi="Candara" w:cs="Times New Roman"/>
          <w:noProof/>
          <w:sz w:val="20"/>
          <w:szCs w:val="20"/>
          <w:highlight w:val="yellow"/>
          <w:lang w:val="en-US"/>
        </w:rPr>
      </w:pPr>
      <w:r w:rsidRPr="00B45597">
        <w:rPr>
          <w:rFonts w:ascii="Candara" w:hAnsi="Candara" w:cs="Times New Roman"/>
          <w:noProof/>
          <w:sz w:val="20"/>
          <w:szCs w:val="20"/>
          <w:lang w:val="en-US"/>
        </w:rPr>
        <w:lastRenderedPageBreak/>
        <w:t xml:space="preserve">PATTEN, R. AND WILLIAMS, D. There's trouble-right here in our accounting programs: the challenge to accounting educators. </w:t>
      </w:r>
      <w:r w:rsidRPr="00B45597">
        <w:rPr>
          <w:rFonts w:ascii="Candara" w:hAnsi="Candara" w:cs="Times New Roman"/>
          <w:b/>
          <w:noProof/>
          <w:sz w:val="20"/>
          <w:szCs w:val="20"/>
          <w:lang w:val="en-US"/>
        </w:rPr>
        <w:t>Issues in Accounting Education,</w:t>
      </w:r>
      <w:r w:rsidRPr="00B45597">
        <w:rPr>
          <w:rFonts w:ascii="Candara" w:hAnsi="Candara" w:cs="Times New Roman"/>
          <w:noProof/>
          <w:sz w:val="20"/>
          <w:szCs w:val="20"/>
          <w:lang w:val="en-US"/>
        </w:rPr>
        <w:t xml:space="preserve"> v. 5, n. 2, 1990. 175-179.</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PRAG, A. et al. </w:t>
      </w:r>
      <w:r w:rsidRPr="00B45597">
        <w:rPr>
          <w:rFonts w:ascii="Candara" w:hAnsi="Candara" w:cs="Times New Roman"/>
          <w:b/>
          <w:bCs/>
          <w:noProof/>
          <w:sz w:val="20"/>
          <w:szCs w:val="20"/>
          <w:lang w:val="en-US"/>
        </w:rPr>
        <w:t>Tracking and trading: expanding on options for international greenhouse gas unit accounting after 2012</w:t>
      </w:r>
      <w:r w:rsidRPr="00B45597">
        <w:rPr>
          <w:rFonts w:ascii="Candara" w:hAnsi="Candara" w:cs="Times New Roman"/>
          <w:noProof/>
          <w:sz w:val="20"/>
          <w:szCs w:val="20"/>
          <w:lang w:val="en-US"/>
        </w:rPr>
        <w:t>. UNFCCC, United Nations Framework Convention on Climate Change. Paris. 2011.</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PRYSHLAKIVSKY, J.; SEARCY, C. Fifteen years of ISO 14040: a review. </w:t>
      </w:r>
      <w:r w:rsidRPr="00B45597">
        <w:rPr>
          <w:rFonts w:ascii="Candara" w:hAnsi="Candara" w:cs="Times New Roman"/>
          <w:b/>
          <w:bCs/>
          <w:noProof/>
          <w:sz w:val="20"/>
          <w:szCs w:val="20"/>
          <w:lang w:val="en-US"/>
        </w:rPr>
        <w:t>Journal of Cleaner Production</w:t>
      </w:r>
      <w:r w:rsidRPr="00B45597">
        <w:rPr>
          <w:rFonts w:ascii="Candara" w:hAnsi="Candara" w:cs="Times New Roman"/>
          <w:noProof/>
          <w:sz w:val="20"/>
          <w:szCs w:val="20"/>
          <w:lang w:val="en-US"/>
        </w:rPr>
        <w:t>, 57, 2013. 115-123.</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QUEENSLAND, S. O. </w:t>
      </w:r>
      <w:r w:rsidRPr="00B45597">
        <w:rPr>
          <w:rFonts w:ascii="Candara" w:hAnsi="Candara" w:cs="Times New Roman"/>
          <w:b/>
          <w:bCs/>
          <w:noProof/>
          <w:sz w:val="20"/>
          <w:szCs w:val="20"/>
          <w:lang w:val="en-US"/>
        </w:rPr>
        <w:t>Financial Management (Sustainability) Guideline 2013</w:t>
      </w:r>
      <w:r w:rsidRPr="00B45597">
        <w:rPr>
          <w:rFonts w:ascii="Candara" w:hAnsi="Candara" w:cs="Times New Roman"/>
          <w:noProof/>
          <w:sz w:val="20"/>
          <w:szCs w:val="20"/>
          <w:lang w:val="en-US"/>
        </w:rPr>
        <w:t>. Qld: Department of Local Government, Community Recovery and Resilience, 2013.</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QUISPE, I. K. L. El daño ambiental en la Ley General del Ambiente. </w:t>
      </w:r>
      <w:r w:rsidRPr="00B45597">
        <w:rPr>
          <w:rFonts w:ascii="Candara" w:hAnsi="Candara" w:cs="Times New Roman"/>
          <w:b/>
          <w:bCs/>
          <w:noProof/>
          <w:sz w:val="20"/>
          <w:szCs w:val="20"/>
          <w:lang w:val="en-US"/>
        </w:rPr>
        <w:t>Derecho PUCP</w:t>
      </w:r>
      <w:r w:rsidRPr="00B45597">
        <w:rPr>
          <w:rFonts w:ascii="Candara" w:hAnsi="Candara" w:cs="Times New Roman"/>
          <w:noProof/>
          <w:sz w:val="20"/>
          <w:szCs w:val="20"/>
          <w:lang w:val="en-US"/>
        </w:rPr>
        <w:t>, Lima, 70, 2013. 187-196.</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RAINE, A.; FOSTER, J.; POTTS, J. The new entropy law and the economic process. </w:t>
      </w:r>
      <w:r w:rsidRPr="00B45597">
        <w:rPr>
          <w:rFonts w:ascii="Candara" w:hAnsi="Candara" w:cs="Times New Roman"/>
          <w:b/>
          <w:bCs/>
          <w:noProof/>
          <w:sz w:val="20"/>
          <w:szCs w:val="20"/>
          <w:lang w:val="en-US"/>
        </w:rPr>
        <w:t>Ecological Complexity</w:t>
      </w:r>
      <w:r w:rsidRPr="00B45597">
        <w:rPr>
          <w:rFonts w:ascii="Candara" w:hAnsi="Candara" w:cs="Times New Roman"/>
          <w:noProof/>
          <w:sz w:val="20"/>
          <w:szCs w:val="20"/>
          <w:lang w:val="en-US"/>
        </w:rPr>
        <w:t>, 3, 2006. 354-360.</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RATNATUNGA, J.; BALACHANDRAN, K. Carbon Cost Accounting: The Impact of Global Warming on the Cost Accounting Profession. </w:t>
      </w:r>
      <w:r w:rsidRPr="00B45597">
        <w:rPr>
          <w:rFonts w:ascii="Candara" w:hAnsi="Candara" w:cs="Times New Roman"/>
          <w:b/>
          <w:bCs/>
          <w:noProof/>
          <w:sz w:val="20"/>
          <w:szCs w:val="20"/>
          <w:lang w:val="en-US"/>
        </w:rPr>
        <w:t>Journal of Accounting, Auditing and Finance</w:t>
      </w:r>
      <w:r w:rsidRPr="00B45597">
        <w:rPr>
          <w:rFonts w:ascii="Candara" w:hAnsi="Candara" w:cs="Times New Roman"/>
          <w:noProof/>
          <w:sz w:val="20"/>
          <w:szCs w:val="20"/>
          <w:lang w:val="en-US"/>
        </w:rPr>
        <w:t>, 24, n. 2, 2009. 333-355.</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ROOSA, S.A.</w:t>
      </w:r>
      <w:r w:rsidRPr="00B45597">
        <w:rPr>
          <w:rFonts w:ascii="Candara" w:hAnsi="Candara" w:cs="Times New Roman"/>
          <w:b/>
          <w:noProof/>
          <w:sz w:val="20"/>
          <w:szCs w:val="20"/>
          <w:lang w:val="en-US"/>
        </w:rPr>
        <w:t xml:space="preserve">  Sustainable development handbook. </w:t>
      </w:r>
      <w:r w:rsidRPr="00B45597">
        <w:rPr>
          <w:rFonts w:ascii="Candara" w:hAnsi="Candara" w:cs="Times New Roman"/>
          <w:noProof/>
          <w:sz w:val="20"/>
          <w:szCs w:val="20"/>
          <w:lang w:val="en-US"/>
        </w:rPr>
        <w:t>Lilburn, GA; Boca Raton: Fairmont Press, 2010.</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ROPKE, I. The early history of modern ecological economics. </w:t>
      </w:r>
      <w:r w:rsidRPr="00B45597">
        <w:rPr>
          <w:rFonts w:ascii="Candara" w:hAnsi="Candara" w:cs="Times New Roman"/>
          <w:b/>
          <w:bCs/>
          <w:noProof/>
          <w:sz w:val="20"/>
          <w:szCs w:val="20"/>
          <w:lang w:val="en-US"/>
        </w:rPr>
        <w:t>Ecological Economics</w:t>
      </w:r>
      <w:r w:rsidRPr="00B45597">
        <w:rPr>
          <w:rFonts w:ascii="Candara" w:hAnsi="Candara" w:cs="Times New Roman"/>
          <w:noProof/>
          <w:sz w:val="20"/>
          <w:szCs w:val="20"/>
          <w:lang w:val="en-US"/>
        </w:rPr>
        <w:t>, 50, 2004. 293– 314.</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RTI. </w:t>
      </w:r>
      <w:r w:rsidRPr="00B45597">
        <w:rPr>
          <w:rFonts w:ascii="Candara" w:hAnsi="Candara" w:cs="Times New Roman"/>
          <w:b/>
          <w:bCs/>
          <w:noProof/>
          <w:sz w:val="20"/>
          <w:szCs w:val="20"/>
          <w:lang w:val="en-US"/>
        </w:rPr>
        <w:t>GHG Emissions Estimation Methodology for Selected Biogenic Source Categories</w:t>
      </w:r>
      <w:r w:rsidRPr="00B45597">
        <w:rPr>
          <w:rFonts w:ascii="Candara" w:hAnsi="Candara" w:cs="Times New Roman"/>
          <w:noProof/>
          <w:sz w:val="20"/>
          <w:szCs w:val="20"/>
          <w:lang w:val="en-US"/>
        </w:rPr>
        <w:t>. U.S. Environmental Protection Agency. Washington - DC. 2010.</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SCHALTEGGER, S. et al. </w:t>
      </w:r>
      <w:r w:rsidRPr="00B45597">
        <w:rPr>
          <w:rFonts w:ascii="Candara" w:hAnsi="Candara" w:cs="Times New Roman"/>
          <w:b/>
          <w:bCs/>
          <w:noProof/>
          <w:sz w:val="20"/>
          <w:szCs w:val="20"/>
          <w:lang w:val="en-US"/>
        </w:rPr>
        <w:t>Environmental Management Accounting for Cleaner Production</w:t>
      </w:r>
      <w:r w:rsidRPr="00B45597">
        <w:rPr>
          <w:rFonts w:ascii="Candara" w:hAnsi="Candara" w:cs="Times New Roman"/>
          <w:noProof/>
          <w:sz w:val="20"/>
          <w:szCs w:val="20"/>
          <w:lang w:val="en-US"/>
        </w:rPr>
        <w:t xml:space="preserve">. New York: Springer, v. Eco-Efficiency in industry and science - 24, 2008. </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SCHALTEGGER, S.; CSUTORA, M. Carbon accounting for sustainability and management: Status quo and challenges. </w:t>
      </w:r>
      <w:r w:rsidRPr="00B45597">
        <w:rPr>
          <w:rFonts w:ascii="Candara" w:hAnsi="Candara" w:cs="Times New Roman"/>
          <w:b/>
          <w:bCs/>
          <w:noProof/>
          <w:sz w:val="20"/>
          <w:szCs w:val="20"/>
          <w:lang w:val="en-US"/>
        </w:rPr>
        <w:t>Journal of Cleaner Production</w:t>
      </w:r>
      <w:r w:rsidRPr="00B45597">
        <w:rPr>
          <w:rFonts w:ascii="Candara" w:hAnsi="Candara" w:cs="Times New Roman"/>
          <w:noProof/>
          <w:sz w:val="20"/>
          <w:szCs w:val="20"/>
          <w:lang w:val="en-US"/>
        </w:rPr>
        <w:t>, 36, 2012. 1-16.</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SIMNETT, R.; NUGENT, M.; HUGGINS, A. L. Developing an International Assurance Standard on Greenhouse Gas Statements. </w:t>
      </w:r>
      <w:r w:rsidRPr="00B45597">
        <w:rPr>
          <w:rFonts w:ascii="Candara" w:hAnsi="Candara" w:cs="Times New Roman"/>
          <w:b/>
          <w:bCs/>
          <w:noProof/>
          <w:sz w:val="20"/>
          <w:szCs w:val="20"/>
          <w:lang w:val="en-US"/>
        </w:rPr>
        <w:t>Accounting Horizons</w:t>
      </w:r>
      <w:r w:rsidRPr="00B45597">
        <w:rPr>
          <w:rFonts w:ascii="Candara" w:hAnsi="Candara" w:cs="Times New Roman"/>
          <w:noProof/>
          <w:sz w:val="20"/>
          <w:szCs w:val="20"/>
          <w:lang w:val="en-US"/>
        </w:rPr>
        <w:t>, 23, n. 4, 2009. 347–363.</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SMITH, L. M. et al. Relating ecoystem services to domains of human well-being: Foundation for a U.S. index. </w:t>
      </w:r>
      <w:r w:rsidRPr="00B45597">
        <w:rPr>
          <w:rFonts w:ascii="Candara" w:hAnsi="Candara" w:cs="Times New Roman"/>
          <w:b/>
          <w:bCs/>
          <w:noProof/>
          <w:sz w:val="20"/>
          <w:szCs w:val="20"/>
          <w:lang w:val="en-US"/>
        </w:rPr>
        <w:t>Ecological Indicators</w:t>
      </w:r>
      <w:r w:rsidRPr="00B45597">
        <w:rPr>
          <w:rFonts w:ascii="Candara" w:hAnsi="Candara" w:cs="Times New Roman"/>
          <w:noProof/>
          <w:sz w:val="20"/>
          <w:szCs w:val="20"/>
          <w:lang w:val="en-US"/>
        </w:rPr>
        <w:t>, v. 28, p. 79–90, 2012.</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SPANYI, A. How to be a transformational CFO. </w:t>
      </w:r>
      <w:r w:rsidRPr="00B45597">
        <w:rPr>
          <w:rFonts w:ascii="Candara" w:hAnsi="Candara" w:cs="Times New Roman"/>
          <w:b/>
          <w:bCs/>
          <w:noProof/>
          <w:sz w:val="20"/>
          <w:szCs w:val="20"/>
          <w:lang w:val="en-US"/>
        </w:rPr>
        <w:t>Strategic Finance</w:t>
      </w:r>
      <w:r w:rsidRPr="00B45597">
        <w:rPr>
          <w:rFonts w:ascii="Candara" w:hAnsi="Candara" w:cs="Times New Roman"/>
          <w:noProof/>
          <w:sz w:val="20"/>
          <w:szCs w:val="20"/>
          <w:lang w:val="en-US"/>
        </w:rPr>
        <w:t>, dec. 2011. 29-33.</w:t>
      </w:r>
    </w:p>
    <w:p w:rsidR="007F1E7D" w:rsidRPr="00B45597" w:rsidRDefault="007F1E7D" w:rsidP="007F1E7D">
      <w:pPr>
        <w:ind w:firstLine="0"/>
        <w:jc w:val="left"/>
        <w:rPr>
          <w:rFonts w:ascii="Candara" w:hAnsi="Candara"/>
          <w:sz w:val="20"/>
          <w:szCs w:val="20"/>
          <w:lang w:val="en-US"/>
        </w:rPr>
      </w:pPr>
      <w:r w:rsidRPr="00B45597">
        <w:rPr>
          <w:rFonts w:ascii="Candara" w:hAnsi="Candara"/>
          <w:noProof/>
          <w:sz w:val="20"/>
          <w:szCs w:val="20"/>
          <w:lang w:val="en-US"/>
        </w:rPr>
        <w:t xml:space="preserve">STECHEMESSER, K.; GUENTHER, E. Carbon accounting: a systematic literature review. </w:t>
      </w:r>
      <w:r w:rsidRPr="00B45597">
        <w:rPr>
          <w:rFonts w:ascii="Candara" w:hAnsi="Candara"/>
          <w:b/>
          <w:bCs/>
          <w:noProof/>
          <w:sz w:val="20"/>
          <w:szCs w:val="20"/>
          <w:lang w:val="en-US"/>
        </w:rPr>
        <w:t>Journal of Cleaner Production</w:t>
      </w:r>
      <w:r w:rsidRPr="00B45597">
        <w:rPr>
          <w:rFonts w:ascii="Candara" w:hAnsi="Candara"/>
          <w:noProof/>
          <w:sz w:val="20"/>
          <w:szCs w:val="20"/>
          <w:lang w:val="en-US"/>
        </w:rPr>
        <w:t>, 2012, 2012. 17-38.</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STIGLITZ, J. E. E. Georgescu-Roegen versus Solow:Stiglitz. </w:t>
      </w:r>
      <w:r w:rsidRPr="00B45597">
        <w:rPr>
          <w:rFonts w:ascii="Candara" w:hAnsi="Candara" w:cs="Times New Roman"/>
          <w:b/>
          <w:bCs/>
          <w:noProof/>
          <w:sz w:val="20"/>
          <w:szCs w:val="20"/>
          <w:lang w:val="en-US"/>
        </w:rPr>
        <w:t>Ecological Economics</w:t>
      </w:r>
      <w:r w:rsidRPr="00B45597">
        <w:rPr>
          <w:rFonts w:ascii="Candara" w:hAnsi="Candara" w:cs="Times New Roman"/>
          <w:noProof/>
          <w:sz w:val="20"/>
          <w:szCs w:val="20"/>
          <w:lang w:val="en-US"/>
        </w:rPr>
        <w:t>, v. 22, p. 269–270, 1997.</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SUDHIR, A.; SEN, A. The Income Component of the Human Development Index. </w:t>
      </w:r>
      <w:r w:rsidRPr="00B45597">
        <w:rPr>
          <w:rFonts w:ascii="Candara" w:hAnsi="Candara" w:cs="Times New Roman"/>
          <w:b/>
          <w:bCs/>
          <w:noProof/>
          <w:sz w:val="20"/>
          <w:szCs w:val="20"/>
          <w:lang w:val="en-US"/>
        </w:rPr>
        <w:t>Journal of Human Development</w:t>
      </w:r>
      <w:r w:rsidRPr="00B45597">
        <w:rPr>
          <w:rFonts w:ascii="Candara" w:hAnsi="Candara" w:cs="Times New Roman"/>
          <w:noProof/>
          <w:sz w:val="20"/>
          <w:szCs w:val="20"/>
          <w:lang w:val="en-US"/>
        </w:rPr>
        <w:t>, 1, n. 1, 2000. 83-106.</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THAMPAPILLAI, D. J. Value ofsensitivein-situenvironmentalassetsinenergyresourceextraction. </w:t>
      </w:r>
      <w:r w:rsidRPr="00B45597">
        <w:rPr>
          <w:rFonts w:ascii="Candara" w:hAnsi="Candara" w:cs="Times New Roman"/>
          <w:b/>
          <w:bCs/>
          <w:noProof/>
          <w:sz w:val="20"/>
          <w:szCs w:val="20"/>
          <w:lang w:val="en-US"/>
        </w:rPr>
        <w:t>Energy Policy</w:t>
      </w:r>
      <w:r w:rsidRPr="00B45597">
        <w:rPr>
          <w:rFonts w:ascii="Candara" w:hAnsi="Candara" w:cs="Times New Roman"/>
          <w:noProof/>
          <w:sz w:val="20"/>
          <w:szCs w:val="20"/>
          <w:lang w:val="en-US"/>
        </w:rPr>
        <w:t>, 39, 2011. 7695–7701.</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THE. World University Rankings, London, 2013. Disponivel em: &lt;http://www.timeshighereducation.co.uk/world-university-rankings/&gt;. Acesso em: 02 dec. 2013. </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THORNTON, D. B. Green accounting and green eyeshades twenty years later. </w:t>
      </w:r>
      <w:r w:rsidRPr="00B45597">
        <w:rPr>
          <w:rFonts w:ascii="Candara" w:hAnsi="Candara" w:cs="Times New Roman"/>
          <w:b/>
          <w:bCs/>
          <w:noProof/>
          <w:sz w:val="20"/>
          <w:szCs w:val="20"/>
          <w:lang w:val="en-US"/>
        </w:rPr>
        <w:t>Critical Perspectives on Accounting</w:t>
      </w:r>
      <w:r w:rsidRPr="00B45597">
        <w:rPr>
          <w:rFonts w:ascii="Candara" w:hAnsi="Candara" w:cs="Times New Roman"/>
          <w:noProof/>
          <w:sz w:val="20"/>
          <w:szCs w:val="20"/>
          <w:lang w:val="en-US"/>
        </w:rPr>
        <w:t>, 24, 2013. 438-442.</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TROTMAN, K. ; TROTMAN, J. A. Internal Audit's Role in GHG Emissions and Energy Reporting: Evidence from Audit Committees, Senior Accountants and Internal Auditors. </w:t>
      </w:r>
      <w:r w:rsidRPr="00B45597">
        <w:rPr>
          <w:rFonts w:ascii="Candara" w:hAnsi="Candara" w:cs="Times New Roman"/>
          <w:b/>
          <w:bCs/>
          <w:noProof/>
          <w:sz w:val="20"/>
          <w:szCs w:val="20"/>
          <w:lang w:val="en-US"/>
        </w:rPr>
        <w:t>AUDITING: A Journal of Practice &amp; Theory</w:t>
      </w:r>
      <w:r w:rsidRPr="00B45597">
        <w:rPr>
          <w:rFonts w:ascii="Candara" w:hAnsi="Candara" w:cs="Times New Roman"/>
          <w:noProof/>
          <w:sz w:val="20"/>
          <w:szCs w:val="20"/>
          <w:lang w:val="en-US"/>
        </w:rPr>
        <w:t>, dec. 2013.</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UNDSD. </w:t>
      </w:r>
      <w:r w:rsidRPr="00B45597">
        <w:rPr>
          <w:rFonts w:ascii="Candara" w:hAnsi="Candara" w:cs="Times New Roman"/>
          <w:b/>
          <w:bCs/>
          <w:noProof/>
          <w:sz w:val="20"/>
          <w:szCs w:val="20"/>
          <w:lang w:val="en-US"/>
        </w:rPr>
        <w:t>Environmental Management Accounting:</w:t>
      </w:r>
      <w:r w:rsidRPr="00B45597">
        <w:rPr>
          <w:rFonts w:ascii="Candara" w:hAnsi="Candara" w:cs="Times New Roman"/>
          <w:noProof/>
          <w:sz w:val="20"/>
          <w:szCs w:val="20"/>
          <w:lang w:val="en-US"/>
        </w:rPr>
        <w:t xml:space="preserve"> Procedures and Principles. New York: UN, 2001.</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UNEP. </w:t>
      </w:r>
      <w:r w:rsidRPr="00B45597">
        <w:rPr>
          <w:rFonts w:ascii="Candara" w:hAnsi="Candara" w:cs="Times New Roman"/>
          <w:b/>
          <w:bCs/>
          <w:noProof/>
          <w:sz w:val="20"/>
          <w:szCs w:val="20"/>
          <w:lang w:val="en-US"/>
        </w:rPr>
        <w:t>Global Environmental Outlook GEO5:</w:t>
      </w:r>
      <w:r w:rsidRPr="00B45597">
        <w:rPr>
          <w:rFonts w:ascii="Candara" w:hAnsi="Candara" w:cs="Times New Roman"/>
          <w:noProof/>
          <w:sz w:val="20"/>
          <w:szCs w:val="20"/>
          <w:lang w:val="en-US"/>
        </w:rPr>
        <w:t xml:space="preserve"> Environment for the future we want. Valletta: Progress Press Ltd, 2012.</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lastRenderedPageBreak/>
        <w:t xml:space="preserve">UNIDO. </w:t>
      </w:r>
      <w:r w:rsidRPr="00B45597">
        <w:rPr>
          <w:rFonts w:ascii="Candara" w:hAnsi="Candara" w:cs="Times New Roman"/>
          <w:b/>
          <w:bCs/>
          <w:noProof/>
          <w:sz w:val="20"/>
          <w:szCs w:val="20"/>
          <w:lang w:val="en-US"/>
        </w:rPr>
        <w:t>Introducing Environmental Management Accounting at Enterprise Level Methodology and Case Studies from Central and Eastern Europe</w:t>
      </w:r>
      <w:r w:rsidRPr="00B45597">
        <w:rPr>
          <w:rFonts w:ascii="Candara" w:hAnsi="Candara" w:cs="Times New Roman"/>
          <w:noProof/>
          <w:sz w:val="20"/>
          <w:szCs w:val="20"/>
          <w:lang w:val="en-US"/>
        </w:rPr>
        <w:t>. Viena: UNIDO, v. Productivity, Viability and Improved Environmental Performance, 2003.</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UNIDO. </w:t>
      </w:r>
      <w:r w:rsidRPr="00B45597">
        <w:rPr>
          <w:rFonts w:ascii="Candara" w:hAnsi="Candara" w:cs="Times New Roman"/>
          <w:b/>
          <w:bCs/>
          <w:noProof/>
          <w:sz w:val="20"/>
          <w:szCs w:val="20"/>
          <w:lang w:val="en-US"/>
        </w:rPr>
        <w:t>UNIDO Green Industry Policies for supporting Green Industry</w:t>
      </w:r>
      <w:r w:rsidRPr="00B45597">
        <w:rPr>
          <w:rFonts w:ascii="Candara" w:hAnsi="Candara" w:cs="Times New Roman"/>
          <w:noProof/>
          <w:sz w:val="20"/>
          <w:szCs w:val="20"/>
          <w:lang w:val="en-US"/>
        </w:rPr>
        <w:t>. Viena.[s.n.], 2011.</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UNIDO. </w:t>
      </w:r>
      <w:r w:rsidRPr="00B45597">
        <w:rPr>
          <w:rFonts w:ascii="Candara" w:hAnsi="Candara" w:cs="Times New Roman"/>
          <w:b/>
          <w:bCs/>
          <w:noProof/>
          <w:sz w:val="20"/>
          <w:szCs w:val="20"/>
          <w:lang w:val="en-US"/>
        </w:rPr>
        <w:t>UNIDO Green Industry:</w:t>
      </w:r>
      <w:r w:rsidRPr="00B45597">
        <w:rPr>
          <w:rFonts w:ascii="Candara" w:hAnsi="Candara" w:cs="Times New Roman"/>
          <w:noProof/>
          <w:sz w:val="20"/>
          <w:szCs w:val="20"/>
          <w:lang w:val="en-US"/>
        </w:rPr>
        <w:t xml:space="preserve"> Policies for supporting Green Industry. [S.l.]: [s.n.].</w:t>
      </w:r>
    </w:p>
    <w:p w:rsidR="009355D0" w:rsidRPr="00B45597" w:rsidRDefault="009355D0" w:rsidP="003974E4">
      <w:pPr>
        <w:pStyle w:val="Bibliografia"/>
        <w:spacing w:before="120" w:after="120"/>
        <w:ind w:firstLine="0"/>
        <w:jc w:val="left"/>
        <w:rPr>
          <w:rFonts w:ascii="Candara" w:hAnsi="Candara" w:cs="Times New Roman"/>
          <w:noProof/>
          <w:sz w:val="20"/>
          <w:szCs w:val="20"/>
        </w:rPr>
      </w:pPr>
      <w:r w:rsidRPr="00B45597">
        <w:rPr>
          <w:rFonts w:ascii="Candara" w:hAnsi="Candara" w:cs="Times New Roman"/>
          <w:noProof/>
          <w:sz w:val="20"/>
          <w:szCs w:val="20"/>
          <w:lang w:val="en-US"/>
        </w:rPr>
        <w:t xml:space="preserve">VÁN, H. Environmental Accounting – A New Challenge for the Accounting System. </w:t>
      </w:r>
      <w:r w:rsidRPr="00B45597">
        <w:rPr>
          <w:rFonts w:ascii="Candara" w:hAnsi="Candara" w:cs="Times New Roman"/>
          <w:b/>
          <w:bCs/>
          <w:noProof/>
          <w:sz w:val="20"/>
          <w:szCs w:val="20"/>
        </w:rPr>
        <w:t>Public Finance Quarterly</w:t>
      </w:r>
      <w:r w:rsidRPr="00B45597">
        <w:rPr>
          <w:rFonts w:ascii="Candara" w:hAnsi="Candara" w:cs="Times New Roman"/>
          <w:noProof/>
          <w:sz w:val="20"/>
          <w:szCs w:val="20"/>
        </w:rPr>
        <w:t>, Budapest, HU, LVII, n. 4, 2012. 469-484.</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rPr>
        <w:t xml:space="preserve">VEIGA, J. E. D. </w:t>
      </w:r>
      <w:r w:rsidRPr="00B45597">
        <w:rPr>
          <w:rFonts w:ascii="Candara" w:hAnsi="Candara" w:cs="Times New Roman"/>
          <w:b/>
          <w:bCs/>
          <w:noProof/>
          <w:sz w:val="20"/>
          <w:szCs w:val="20"/>
        </w:rPr>
        <w:t>Desenvolvimento sustentável:</w:t>
      </w:r>
      <w:r w:rsidRPr="00B45597">
        <w:rPr>
          <w:rFonts w:ascii="Candara" w:hAnsi="Candara" w:cs="Times New Roman"/>
          <w:noProof/>
          <w:sz w:val="20"/>
          <w:szCs w:val="20"/>
        </w:rPr>
        <w:t xml:space="preserve"> O desafio do Século XXI. 3a. ed. </w:t>
      </w:r>
      <w:r w:rsidRPr="00B45597">
        <w:rPr>
          <w:rFonts w:ascii="Candara" w:hAnsi="Candara" w:cs="Times New Roman"/>
          <w:noProof/>
          <w:sz w:val="20"/>
          <w:szCs w:val="20"/>
          <w:lang w:val="en-US"/>
        </w:rPr>
        <w:t>Rio de Janeiro: garamond, 2008.</w:t>
      </w:r>
    </w:p>
    <w:p w:rsidR="009355D0" w:rsidRPr="00B45597" w:rsidRDefault="009355D0" w:rsidP="003974E4">
      <w:pPr>
        <w:pStyle w:val="Bibliografia"/>
        <w:spacing w:before="120" w:after="120"/>
        <w:ind w:firstLine="0"/>
        <w:jc w:val="left"/>
        <w:rPr>
          <w:rFonts w:ascii="Candara" w:hAnsi="Candara" w:cs="Times New Roman"/>
          <w:noProof/>
          <w:sz w:val="20"/>
          <w:szCs w:val="20"/>
        </w:rPr>
      </w:pPr>
      <w:r w:rsidRPr="00B45597">
        <w:rPr>
          <w:rFonts w:ascii="Candara" w:hAnsi="Candara" w:cs="Times New Roman"/>
          <w:noProof/>
          <w:sz w:val="20"/>
          <w:szCs w:val="20"/>
          <w:lang w:val="en-US"/>
        </w:rPr>
        <w:t xml:space="preserve">WALL, E.; WEERSINK, A.; SWANTON, C. Agriculture and ISO 14000. </w:t>
      </w:r>
      <w:r w:rsidRPr="00B45597">
        <w:rPr>
          <w:rFonts w:ascii="Candara" w:hAnsi="Candara" w:cs="Times New Roman"/>
          <w:b/>
          <w:bCs/>
          <w:noProof/>
          <w:sz w:val="20"/>
          <w:szCs w:val="20"/>
          <w:lang w:val="en-US"/>
        </w:rPr>
        <w:t>Food Policy</w:t>
      </w:r>
      <w:r w:rsidRPr="00B45597">
        <w:rPr>
          <w:rFonts w:ascii="Candara" w:hAnsi="Candara" w:cs="Times New Roman"/>
          <w:noProof/>
          <w:sz w:val="20"/>
          <w:szCs w:val="20"/>
          <w:lang w:val="en-US"/>
        </w:rPr>
        <w:t xml:space="preserve">, 25, 2001. </w:t>
      </w:r>
      <w:r w:rsidRPr="00B45597">
        <w:rPr>
          <w:rFonts w:ascii="Candara" w:hAnsi="Candara" w:cs="Times New Roman"/>
          <w:noProof/>
          <w:sz w:val="20"/>
          <w:szCs w:val="20"/>
        </w:rPr>
        <w:t>35–48.</w:t>
      </w:r>
    </w:p>
    <w:p w:rsidR="009355D0" w:rsidRPr="00B45597" w:rsidRDefault="009355D0" w:rsidP="003974E4">
      <w:pPr>
        <w:pStyle w:val="Bibliografia"/>
        <w:spacing w:before="120" w:after="120"/>
        <w:ind w:firstLine="0"/>
        <w:jc w:val="left"/>
        <w:rPr>
          <w:rFonts w:ascii="Candara" w:hAnsi="Candara" w:cs="Times New Roman"/>
          <w:noProof/>
          <w:sz w:val="20"/>
          <w:szCs w:val="20"/>
        </w:rPr>
      </w:pPr>
      <w:r w:rsidRPr="00B45597">
        <w:rPr>
          <w:rFonts w:ascii="Candara" w:hAnsi="Candara" w:cs="Times New Roman"/>
          <w:noProof/>
          <w:sz w:val="20"/>
          <w:szCs w:val="20"/>
        </w:rPr>
        <w:t xml:space="preserve">WALLERSTEIN, I. M. </w:t>
      </w:r>
      <w:r w:rsidRPr="00B45597">
        <w:rPr>
          <w:rFonts w:ascii="Candara" w:hAnsi="Candara" w:cs="Times New Roman"/>
          <w:b/>
          <w:bCs/>
          <w:noProof/>
          <w:sz w:val="20"/>
          <w:szCs w:val="20"/>
        </w:rPr>
        <w:t>Análisis de Sistemas-Mundo:</w:t>
      </w:r>
      <w:r w:rsidRPr="00B45597">
        <w:rPr>
          <w:rFonts w:ascii="Candara" w:hAnsi="Candara" w:cs="Times New Roman"/>
          <w:noProof/>
          <w:sz w:val="20"/>
          <w:szCs w:val="20"/>
        </w:rPr>
        <w:t xml:space="preserve"> Uma introdução. México: Siglo XXI, 2006.</w:t>
      </w:r>
    </w:p>
    <w:p w:rsidR="009355D0" w:rsidRPr="00B45597" w:rsidRDefault="009355D0" w:rsidP="003974E4">
      <w:pPr>
        <w:pStyle w:val="Bibliografia"/>
        <w:spacing w:before="120" w:after="120"/>
        <w:ind w:firstLine="0"/>
        <w:jc w:val="left"/>
        <w:rPr>
          <w:rFonts w:ascii="Candara" w:hAnsi="Candara" w:cs="Times New Roman"/>
          <w:noProof/>
          <w:sz w:val="20"/>
          <w:szCs w:val="20"/>
          <w:highlight w:val="yellow"/>
          <w:lang w:val="en-US"/>
        </w:rPr>
      </w:pPr>
      <w:r w:rsidRPr="00B45597">
        <w:rPr>
          <w:rFonts w:ascii="Candara" w:hAnsi="Candara" w:cs="Times New Roman"/>
          <w:noProof/>
          <w:sz w:val="20"/>
          <w:szCs w:val="20"/>
          <w:lang w:val="en-US"/>
        </w:rPr>
        <w:t>WEINBERG, A.S., PELLOW, D.N., SCHNAIBERG, A.</w:t>
      </w:r>
      <w:r w:rsidRPr="00B45597">
        <w:rPr>
          <w:rFonts w:ascii="Candara" w:hAnsi="Candara" w:cs="Times New Roman"/>
          <w:b/>
          <w:noProof/>
          <w:sz w:val="20"/>
          <w:szCs w:val="20"/>
          <w:lang w:val="en-US"/>
        </w:rPr>
        <w:t>Urban recycling and the search for sustainable community development</w:t>
      </w:r>
      <w:r w:rsidRPr="00B45597">
        <w:rPr>
          <w:rFonts w:ascii="Candara" w:hAnsi="Candara" w:cs="Times New Roman"/>
          <w:noProof/>
          <w:sz w:val="20"/>
          <w:szCs w:val="20"/>
          <w:lang w:val="en-US"/>
        </w:rPr>
        <w:t>. Princeton, N.J.: Princeton University Press, 2000.</w:t>
      </w:r>
    </w:p>
    <w:p w:rsidR="009355D0" w:rsidRPr="00B45597" w:rsidRDefault="009355D0"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cs="Times New Roman"/>
          <w:noProof/>
          <w:sz w:val="20"/>
          <w:szCs w:val="20"/>
          <w:lang w:val="en-US"/>
        </w:rPr>
        <w:t xml:space="preserve">WIEDMANN, T.; BARRET, J. A Review of the Ecological Footprint Indicator—Perceptions and Methods. </w:t>
      </w:r>
      <w:r w:rsidRPr="00B45597">
        <w:rPr>
          <w:rFonts w:ascii="Candara" w:hAnsi="Candara" w:cs="Times New Roman"/>
          <w:b/>
          <w:bCs/>
          <w:noProof/>
          <w:sz w:val="20"/>
          <w:szCs w:val="20"/>
          <w:lang w:val="en-US"/>
        </w:rPr>
        <w:t>Sustainability</w:t>
      </w:r>
      <w:r w:rsidRPr="00B45597">
        <w:rPr>
          <w:rFonts w:ascii="Candara" w:hAnsi="Candara" w:cs="Times New Roman"/>
          <w:noProof/>
          <w:sz w:val="20"/>
          <w:szCs w:val="20"/>
          <w:lang w:val="en-US"/>
        </w:rPr>
        <w:t>, 2, 2010. 1645-1693.</w:t>
      </w:r>
    </w:p>
    <w:p w:rsidR="009355D0" w:rsidRPr="00B45597" w:rsidRDefault="00855688" w:rsidP="003974E4">
      <w:pPr>
        <w:pStyle w:val="Bibliografia"/>
        <w:spacing w:before="120" w:after="120"/>
        <w:ind w:firstLine="0"/>
        <w:jc w:val="left"/>
        <w:rPr>
          <w:rFonts w:ascii="Candara" w:hAnsi="Candara" w:cs="Times New Roman"/>
          <w:noProof/>
          <w:sz w:val="20"/>
          <w:szCs w:val="20"/>
          <w:lang w:val="en-US"/>
        </w:rPr>
      </w:pPr>
      <w:r w:rsidRPr="00B45597">
        <w:rPr>
          <w:rFonts w:ascii="Candara" w:hAnsi="Candara"/>
          <w:sz w:val="20"/>
          <w:szCs w:val="20"/>
          <w:lang w:val="en-US"/>
        </w:rPr>
        <w:fldChar w:fldCharType="end"/>
      </w:r>
      <w:r w:rsidR="009355D0" w:rsidRPr="00B45597">
        <w:rPr>
          <w:rFonts w:ascii="Candara" w:hAnsi="Candara" w:cs="Times New Roman"/>
          <w:noProof/>
          <w:sz w:val="20"/>
          <w:szCs w:val="20"/>
          <w:lang w:val="en-US"/>
        </w:rPr>
        <w:t xml:space="preserve">YUSUF, A., SERAFY, S.E., LUTZ, E. (eds.). </w:t>
      </w:r>
      <w:r w:rsidR="009355D0" w:rsidRPr="00B45597">
        <w:rPr>
          <w:rFonts w:ascii="Candara" w:hAnsi="Candara" w:cs="Times New Roman"/>
          <w:b/>
          <w:noProof/>
          <w:sz w:val="20"/>
          <w:szCs w:val="20"/>
          <w:lang w:val="en-US"/>
        </w:rPr>
        <w:t>Environmental Accounting for Sustainable Development.</w:t>
      </w:r>
      <w:r w:rsidR="009355D0" w:rsidRPr="00B45597">
        <w:rPr>
          <w:rFonts w:ascii="Candara" w:hAnsi="Candara" w:cs="Times New Roman"/>
          <w:noProof/>
          <w:sz w:val="20"/>
          <w:szCs w:val="20"/>
          <w:lang w:val="en-US"/>
        </w:rPr>
        <w:t xml:space="preserve"> Proceedings of a UNEP-World Bank Symposium. Washington, DC: World Bank. 1989.</w:t>
      </w:r>
    </w:p>
    <w:p w:rsidR="00E2375A" w:rsidRPr="00B45597" w:rsidRDefault="00E2375A" w:rsidP="009355D0">
      <w:pPr>
        <w:pStyle w:val="Bibliografia"/>
        <w:spacing w:before="120" w:after="120"/>
        <w:ind w:firstLine="0"/>
        <w:jc w:val="left"/>
        <w:rPr>
          <w:rFonts w:ascii="Candara" w:hAnsi="Candara" w:cs="Times New Roman"/>
          <w:noProof/>
          <w:sz w:val="20"/>
          <w:szCs w:val="20"/>
          <w:lang w:val="en-US"/>
        </w:rPr>
      </w:pPr>
    </w:p>
    <w:sectPr w:rsidR="00E2375A" w:rsidRPr="00B45597" w:rsidSect="005324F4">
      <w:headerReference w:type="default" r:id="rId18"/>
      <w:type w:val="continuous"/>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A17" w:rsidRDefault="00061A17" w:rsidP="006D36C3">
      <w:r>
        <w:separator/>
      </w:r>
    </w:p>
  </w:endnote>
  <w:endnote w:type="continuationSeparator" w:id="0">
    <w:p w:rsidR="00061A17" w:rsidRDefault="00061A17" w:rsidP="006D36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A17" w:rsidRDefault="00061A17" w:rsidP="006D36C3">
      <w:r>
        <w:separator/>
      </w:r>
    </w:p>
  </w:footnote>
  <w:footnote w:type="continuationSeparator" w:id="0">
    <w:p w:rsidR="00061A17" w:rsidRDefault="00061A17" w:rsidP="006D36C3">
      <w:r>
        <w:continuationSeparator/>
      </w:r>
    </w:p>
  </w:footnote>
  <w:footnote w:id="1">
    <w:p w:rsidR="00B20475" w:rsidRPr="00CC1033" w:rsidRDefault="00B20475" w:rsidP="000A6EAC">
      <w:pPr>
        <w:pStyle w:val="Ttulo2"/>
        <w:rPr>
          <w:rFonts w:ascii="Candara" w:hAnsi="Candara"/>
          <w:sz w:val="22"/>
        </w:rPr>
      </w:pPr>
      <w:r w:rsidRPr="00CC1033">
        <w:rPr>
          <w:rFonts w:ascii="Candara" w:eastAsiaTheme="minorHAnsi" w:hAnsi="Candara" w:cs="Times New Roman"/>
          <w:b w:val="0"/>
          <w:bCs w:val="0"/>
          <w:sz w:val="18"/>
          <w:szCs w:val="20"/>
          <w:lang w:eastAsia="en-US"/>
        </w:rPr>
        <w:footnoteRef/>
      </w:r>
      <w:r w:rsidRPr="00CC1033">
        <w:rPr>
          <w:rFonts w:ascii="Candara" w:eastAsiaTheme="minorHAnsi" w:hAnsi="Candara" w:cs="Times New Roman"/>
          <w:b w:val="0"/>
          <w:bCs w:val="0"/>
          <w:sz w:val="18"/>
          <w:szCs w:val="20"/>
          <w:lang w:eastAsia="en-US"/>
        </w:rPr>
        <w:t xml:space="preserve"> </w:t>
      </w:r>
      <w:r w:rsidRPr="00CC1033">
        <w:rPr>
          <w:rFonts w:ascii="Candara" w:eastAsiaTheme="minorHAnsi" w:hAnsi="Candara" w:cs="Times New Roman"/>
          <w:b w:val="0"/>
          <w:sz w:val="18"/>
          <w:szCs w:val="20"/>
          <w:lang w:eastAsia="en-US"/>
        </w:rPr>
        <w:t>Os autores do artigo agradecem ao Conselho Nacional de Desenvolvimento Científico e Tecnológico (CNPq), a Financiadora de Estudos e Projetos (FINEP), o</w:t>
      </w:r>
      <w:r w:rsidRPr="00CC1033">
        <w:rPr>
          <w:rFonts w:ascii="Candara" w:eastAsiaTheme="minorHAnsi" w:hAnsi="Candara" w:cs="Times New Roman"/>
          <w:b w:val="0"/>
          <w:i/>
          <w:sz w:val="18"/>
          <w:szCs w:val="20"/>
          <w:lang w:eastAsia="en-US"/>
        </w:rPr>
        <w:t xml:space="preserve"> </w:t>
      </w:r>
      <w:r w:rsidRPr="00CC1033">
        <w:rPr>
          <w:rFonts w:ascii="Candara" w:eastAsia="Times New Roman" w:hAnsi="Candara" w:cs="Times New Roman"/>
          <w:b w:val="0"/>
          <w:i/>
          <w:kern w:val="36"/>
          <w:sz w:val="18"/>
          <w:szCs w:val="20"/>
        </w:rPr>
        <w:t xml:space="preserve">Centro </w:t>
      </w:r>
      <w:proofErr w:type="spellStart"/>
      <w:r w:rsidRPr="00CC1033">
        <w:rPr>
          <w:rFonts w:ascii="Candara" w:eastAsia="Times New Roman" w:hAnsi="Candara" w:cs="Times New Roman"/>
          <w:b w:val="0"/>
          <w:i/>
          <w:kern w:val="36"/>
          <w:sz w:val="18"/>
          <w:szCs w:val="20"/>
        </w:rPr>
        <w:t>Transdisciplinario</w:t>
      </w:r>
      <w:proofErr w:type="spellEnd"/>
      <w:r w:rsidRPr="00CC1033">
        <w:rPr>
          <w:rFonts w:ascii="Candara" w:eastAsia="Times New Roman" w:hAnsi="Candara" w:cs="Times New Roman"/>
          <w:b w:val="0"/>
          <w:i/>
          <w:kern w:val="36"/>
          <w:sz w:val="18"/>
          <w:szCs w:val="20"/>
        </w:rPr>
        <w:t xml:space="preserve"> de </w:t>
      </w:r>
      <w:proofErr w:type="spellStart"/>
      <w:r w:rsidRPr="00CC1033">
        <w:rPr>
          <w:rFonts w:ascii="Candara" w:eastAsia="Times New Roman" w:hAnsi="Candara" w:cs="Times New Roman"/>
          <w:b w:val="0"/>
          <w:i/>
          <w:kern w:val="36"/>
          <w:sz w:val="18"/>
          <w:szCs w:val="20"/>
        </w:rPr>
        <w:t>Estudios</w:t>
      </w:r>
      <w:proofErr w:type="spellEnd"/>
      <w:r w:rsidRPr="00CC1033">
        <w:rPr>
          <w:rFonts w:ascii="Candara" w:eastAsia="Times New Roman" w:hAnsi="Candara" w:cs="Times New Roman"/>
          <w:b w:val="0"/>
          <w:i/>
          <w:kern w:val="36"/>
          <w:sz w:val="18"/>
          <w:szCs w:val="20"/>
        </w:rPr>
        <w:t xml:space="preserve"> </w:t>
      </w:r>
      <w:proofErr w:type="spellStart"/>
      <w:r w:rsidRPr="00CC1033">
        <w:rPr>
          <w:rFonts w:ascii="Candara" w:eastAsia="Times New Roman" w:hAnsi="Candara" w:cs="Times New Roman"/>
          <w:b w:val="0"/>
          <w:i/>
          <w:kern w:val="36"/>
          <w:sz w:val="18"/>
          <w:szCs w:val="20"/>
        </w:rPr>
        <w:t>Ambientales</w:t>
      </w:r>
      <w:proofErr w:type="spellEnd"/>
      <w:r w:rsidRPr="00CC1033">
        <w:rPr>
          <w:rFonts w:ascii="Candara" w:eastAsia="Times New Roman" w:hAnsi="Candara" w:cs="Times New Roman"/>
          <w:b w:val="0"/>
          <w:i/>
          <w:kern w:val="36"/>
          <w:sz w:val="18"/>
          <w:szCs w:val="20"/>
        </w:rPr>
        <w:t xml:space="preserve"> y </w:t>
      </w:r>
      <w:proofErr w:type="spellStart"/>
      <w:r w:rsidRPr="00CC1033">
        <w:rPr>
          <w:rFonts w:ascii="Candara" w:eastAsia="Times New Roman" w:hAnsi="Candara" w:cs="Times New Roman"/>
          <w:b w:val="0"/>
          <w:i/>
          <w:kern w:val="36"/>
          <w:sz w:val="18"/>
          <w:szCs w:val="20"/>
        </w:rPr>
        <w:t>Desarrollo</w:t>
      </w:r>
      <w:proofErr w:type="spellEnd"/>
      <w:r w:rsidRPr="00CC1033">
        <w:rPr>
          <w:rFonts w:ascii="Candara" w:eastAsia="Times New Roman" w:hAnsi="Candara" w:cs="Times New Roman"/>
          <w:b w:val="0"/>
          <w:i/>
          <w:kern w:val="36"/>
          <w:sz w:val="18"/>
          <w:szCs w:val="20"/>
        </w:rPr>
        <w:t xml:space="preserve"> Humano </w:t>
      </w:r>
      <w:proofErr w:type="spellStart"/>
      <w:r w:rsidRPr="00CC1033">
        <w:rPr>
          <w:rFonts w:ascii="Candara" w:eastAsia="Times New Roman" w:hAnsi="Candara" w:cs="Times New Roman"/>
          <w:b w:val="0"/>
          <w:i/>
          <w:kern w:val="36"/>
          <w:sz w:val="18"/>
          <w:szCs w:val="20"/>
        </w:rPr>
        <w:t>Sostenible</w:t>
      </w:r>
      <w:proofErr w:type="spellEnd"/>
      <w:r w:rsidRPr="00CC1033">
        <w:rPr>
          <w:rFonts w:ascii="Candara" w:eastAsia="Times New Roman" w:hAnsi="Candara" w:cs="Times New Roman"/>
          <w:b w:val="0"/>
          <w:i/>
          <w:kern w:val="36"/>
          <w:sz w:val="18"/>
          <w:szCs w:val="20"/>
        </w:rPr>
        <w:t xml:space="preserve"> de </w:t>
      </w:r>
      <w:proofErr w:type="spellStart"/>
      <w:proofErr w:type="gramStart"/>
      <w:r w:rsidRPr="00CC1033">
        <w:rPr>
          <w:rFonts w:ascii="Candara" w:eastAsia="Times New Roman" w:hAnsi="Candara" w:cs="Times New Roman"/>
          <w:b w:val="0"/>
          <w:i/>
          <w:kern w:val="36"/>
          <w:sz w:val="18"/>
          <w:szCs w:val="20"/>
        </w:rPr>
        <w:t>la</w:t>
      </w:r>
      <w:proofErr w:type="spellEnd"/>
      <w:proofErr w:type="gramEnd"/>
      <w:r w:rsidRPr="00CC1033">
        <w:rPr>
          <w:rFonts w:ascii="Candara" w:eastAsia="Times New Roman" w:hAnsi="Candara" w:cs="Times New Roman"/>
          <w:b w:val="0"/>
          <w:i/>
          <w:kern w:val="36"/>
          <w:sz w:val="18"/>
          <w:szCs w:val="20"/>
        </w:rPr>
        <w:t xml:space="preserve"> </w:t>
      </w:r>
      <w:proofErr w:type="spellStart"/>
      <w:r w:rsidRPr="00CC1033">
        <w:rPr>
          <w:rFonts w:ascii="Candara" w:eastAsia="Times New Roman" w:hAnsi="Candara" w:cs="Times New Roman"/>
          <w:b w:val="0"/>
          <w:i/>
          <w:kern w:val="36"/>
          <w:sz w:val="18"/>
          <w:szCs w:val="20"/>
        </w:rPr>
        <w:t>Universidad</w:t>
      </w:r>
      <w:proofErr w:type="spellEnd"/>
      <w:r w:rsidRPr="00CC1033">
        <w:rPr>
          <w:rFonts w:ascii="Candara" w:eastAsia="Times New Roman" w:hAnsi="Candara" w:cs="Times New Roman"/>
          <w:b w:val="0"/>
          <w:i/>
          <w:kern w:val="36"/>
          <w:sz w:val="18"/>
          <w:szCs w:val="20"/>
        </w:rPr>
        <w:t xml:space="preserve"> Austral de Chile</w:t>
      </w:r>
      <w:r w:rsidRPr="00CC1033">
        <w:rPr>
          <w:rFonts w:ascii="Candara" w:eastAsia="Times New Roman" w:hAnsi="Candara" w:cs="Times New Roman"/>
          <w:b w:val="0"/>
          <w:kern w:val="36"/>
          <w:sz w:val="18"/>
          <w:szCs w:val="20"/>
        </w:rPr>
        <w:t xml:space="preserve"> (CEAM/UACh) que financiaram projetos e possibilitaram o intercambio dos autores. À Joelma Blaster e à equipe da biblioteca do SSA/UFPR na pesquisa e na busca do material bibliográfico. À equipe da CEAM/</w:t>
      </w:r>
      <w:proofErr w:type="gramStart"/>
      <w:r w:rsidRPr="00CC1033">
        <w:rPr>
          <w:rFonts w:ascii="Candara" w:eastAsia="Times New Roman" w:hAnsi="Candara" w:cs="Times New Roman"/>
          <w:b w:val="0"/>
          <w:kern w:val="36"/>
          <w:sz w:val="18"/>
          <w:szCs w:val="20"/>
        </w:rPr>
        <w:t>UACh</w:t>
      </w:r>
      <w:proofErr w:type="gramEnd"/>
      <w:r w:rsidRPr="00CC1033">
        <w:rPr>
          <w:rFonts w:ascii="Candara" w:eastAsia="Times New Roman" w:hAnsi="Candara" w:cs="Times New Roman"/>
          <w:b w:val="0"/>
          <w:kern w:val="36"/>
          <w:sz w:val="18"/>
          <w:szCs w:val="20"/>
        </w:rPr>
        <w:t>, INDIOS/UNIOESTE e ITCP/UFPR pela motivação e entusiasmo e por fim aos nossos mestres e alunos sem os quais este trabalho não teria sentido.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55918"/>
      <w:docPartObj>
        <w:docPartGallery w:val="Page Numbers (Top of Page)"/>
        <w:docPartUnique/>
      </w:docPartObj>
    </w:sdtPr>
    <w:sdtContent>
      <w:p w:rsidR="00B20475" w:rsidRDefault="00855688">
        <w:pPr>
          <w:pStyle w:val="Cabealho"/>
          <w:jc w:val="right"/>
        </w:pPr>
        <w:r>
          <w:fldChar w:fldCharType="begin"/>
        </w:r>
        <w:r w:rsidR="00B20475">
          <w:instrText>PAGE   \* MERGEFORMAT</w:instrText>
        </w:r>
        <w:r>
          <w:fldChar w:fldCharType="separate"/>
        </w:r>
        <w:r w:rsidR="00A86140">
          <w:rPr>
            <w:noProof/>
          </w:rPr>
          <w:t>1</w:t>
        </w:r>
        <w:r>
          <w:fldChar w:fldCharType="end"/>
        </w:r>
      </w:p>
    </w:sdtContent>
  </w:sdt>
  <w:p w:rsidR="00B20475" w:rsidRDefault="00B2047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C52C9"/>
    <w:multiLevelType w:val="hybridMultilevel"/>
    <w:tmpl w:val="344A5D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79E03C8"/>
    <w:multiLevelType w:val="hybridMultilevel"/>
    <w:tmpl w:val="7CFE7F56"/>
    <w:lvl w:ilvl="0" w:tplc="68669AF4">
      <w:numFmt w:val="bullet"/>
      <w:lvlText w:val="•"/>
      <w:lvlJc w:val="left"/>
      <w:pPr>
        <w:ind w:left="360" w:hanging="360"/>
      </w:pPr>
      <w:rPr>
        <w:rFonts w:ascii="Century Schoolbook" w:eastAsiaTheme="minorHAnsi" w:hAnsi="Century Schoolbook" w:cs="Century Schoolbook"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2FC8402E"/>
    <w:multiLevelType w:val="hybridMultilevel"/>
    <w:tmpl w:val="DA64D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34B4FD4"/>
    <w:multiLevelType w:val="hybridMultilevel"/>
    <w:tmpl w:val="E03CF5A8"/>
    <w:lvl w:ilvl="0" w:tplc="68669AF4">
      <w:numFmt w:val="bullet"/>
      <w:lvlText w:val="•"/>
      <w:lvlJc w:val="left"/>
      <w:pPr>
        <w:ind w:left="720" w:hanging="360"/>
      </w:pPr>
      <w:rPr>
        <w:rFonts w:ascii="Century Schoolbook" w:eastAsiaTheme="minorHAnsi" w:hAnsi="Century Schoolbook" w:cs="Century Schoolbook"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10B6AD2"/>
    <w:multiLevelType w:val="hybridMultilevel"/>
    <w:tmpl w:val="0C94E278"/>
    <w:lvl w:ilvl="0" w:tplc="68669AF4">
      <w:numFmt w:val="bullet"/>
      <w:lvlText w:val="•"/>
      <w:lvlJc w:val="left"/>
      <w:pPr>
        <w:ind w:left="720" w:hanging="360"/>
      </w:pPr>
      <w:rPr>
        <w:rFonts w:ascii="Century Schoolbook" w:eastAsiaTheme="minorHAnsi" w:hAnsi="Century Schoolbook" w:cs="Century Schoolbook"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89E5E97"/>
    <w:multiLevelType w:val="multilevel"/>
    <w:tmpl w:val="3658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53C0399"/>
    <w:multiLevelType w:val="hybridMultilevel"/>
    <w:tmpl w:val="88B29544"/>
    <w:lvl w:ilvl="0" w:tplc="68669AF4">
      <w:numFmt w:val="bullet"/>
      <w:lvlText w:val="•"/>
      <w:lvlJc w:val="left"/>
      <w:pPr>
        <w:ind w:left="720" w:hanging="360"/>
      </w:pPr>
      <w:rPr>
        <w:rFonts w:ascii="Century Schoolbook" w:eastAsiaTheme="minorHAnsi" w:hAnsi="Century Schoolbook" w:cs="Century Schoolbook"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DE70305"/>
    <w:multiLevelType w:val="multilevel"/>
    <w:tmpl w:val="E60A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916A4F"/>
    <w:multiLevelType w:val="hybridMultilevel"/>
    <w:tmpl w:val="48509702"/>
    <w:lvl w:ilvl="0" w:tplc="68669AF4">
      <w:numFmt w:val="bullet"/>
      <w:lvlText w:val="•"/>
      <w:lvlJc w:val="left"/>
      <w:pPr>
        <w:ind w:left="360" w:hanging="360"/>
      </w:pPr>
      <w:rPr>
        <w:rFonts w:ascii="Century Schoolbook" w:eastAsiaTheme="minorHAnsi" w:hAnsi="Century Schoolbook" w:cs="Century Schoolbook"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751E5F8B"/>
    <w:multiLevelType w:val="multilevel"/>
    <w:tmpl w:val="6430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55346D2"/>
    <w:multiLevelType w:val="multilevel"/>
    <w:tmpl w:val="333A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2"/>
  </w:num>
  <w:num w:numId="4">
    <w:abstractNumId w:val="3"/>
  </w:num>
  <w:num w:numId="5">
    <w:abstractNumId w:val="6"/>
  </w:num>
  <w:num w:numId="6">
    <w:abstractNumId w:val="8"/>
  </w:num>
  <w:num w:numId="7">
    <w:abstractNumId w:val="1"/>
  </w:num>
  <w:num w:numId="8">
    <w:abstractNumId w:val="7"/>
  </w:num>
  <w:num w:numId="9">
    <w:abstractNumId w:val="5"/>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C04555"/>
    <w:rsid w:val="00000DC7"/>
    <w:rsid w:val="000016BD"/>
    <w:rsid w:val="00002F4A"/>
    <w:rsid w:val="00004851"/>
    <w:rsid w:val="00005006"/>
    <w:rsid w:val="0000772F"/>
    <w:rsid w:val="0000792B"/>
    <w:rsid w:val="000148D3"/>
    <w:rsid w:val="00016921"/>
    <w:rsid w:val="00016DA9"/>
    <w:rsid w:val="00017E11"/>
    <w:rsid w:val="000200D2"/>
    <w:rsid w:val="0002010F"/>
    <w:rsid w:val="000216D5"/>
    <w:rsid w:val="00021BA6"/>
    <w:rsid w:val="00022DDD"/>
    <w:rsid w:val="0002321D"/>
    <w:rsid w:val="000234B4"/>
    <w:rsid w:val="000238C2"/>
    <w:rsid w:val="00024239"/>
    <w:rsid w:val="00026990"/>
    <w:rsid w:val="00026C82"/>
    <w:rsid w:val="0003072D"/>
    <w:rsid w:val="00031B68"/>
    <w:rsid w:val="00032323"/>
    <w:rsid w:val="0003234E"/>
    <w:rsid w:val="00032703"/>
    <w:rsid w:val="0003677B"/>
    <w:rsid w:val="000411C3"/>
    <w:rsid w:val="000424FE"/>
    <w:rsid w:val="00042FF3"/>
    <w:rsid w:val="00043CB1"/>
    <w:rsid w:val="00044AAD"/>
    <w:rsid w:val="00045485"/>
    <w:rsid w:val="00047636"/>
    <w:rsid w:val="000500D2"/>
    <w:rsid w:val="0005015A"/>
    <w:rsid w:val="000517C0"/>
    <w:rsid w:val="000518A4"/>
    <w:rsid w:val="00052750"/>
    <w:rsid w:val="000534BB"/>
    <w:rsid w:val="00056C98"/>
    <w:rsid w:val="0005709C"/>
    <w:rsid w:val="000606B9"/>
    <w:rsid w:val="00060EDF"/>
    <w:rsid w:val="00061A17"/>
    <w:rsid w:val="00064A3D"/>
    <w:rsid w:val="00064EB8"/>
    <w:rsid w:val="0006555F"/>
    <w:rsid w:val="000706B0"/>
    <w:rsid w:val="000722E8"/>
    <w:rsid w:val="00074B59"/>
    <w:rsid w:val="0007517C"/>
    <w:rsid w:val="00075751"/>
    <w:rsid w:val="00075E30"/>
    <w:rsid w:val="00075F60"/>
    <w:rsid w:val="00076A2B"/>
    <w:rsid w:val="000773D6"/>
    <w:rsid w:val="0008075A"/>
    <w:rsid w:val="00081075"/>
    <w:rsid w:val="0008190C"/>
    <w:rsid w:val="00082A18"/>
    <w:rsid w:val="000831B0"/>
    <w:rsid w:val="0008446C"/>
    <w:rsid w:val="0008591D"/>
    <w:rsid w:val="00086A6A"/>
    <w:rsid w:val="000872B3"/>
    <w:rsid w:val="000873F5"/>
    <w:rsid w:val="00087A55"/>
    <w:rsid w:val="00090E23"/>
    <w:rsid w:val="0009362A"/>
    <w:rsid w:val="0009498B"/>
    <w:rsid w:val="00095A05"/>
    <w:rsid w:val="00095A23"/>
    <w:rsid w:val="0009602C"/>
    <w:rsid w:val="00096BD1"/>
    <w:rsid w:val="00096C09"/>
    <w:rsid w:val="00097C76"/>
    <w:rsid w:val="000A02B7"/>
    <w:rsid w:val="000A2187"/>
    <w:rsid w:val="000A22B0"/>
    <w:rsid w:val="000A3FB7"/>
    <w:rsid w:val="000A6EAC"/>
    <w:rsid w:val="000A75F3"/>
    <w:rsid w:val="000B224A"/>
    <w:rsid w:val="000B2335"/>
    <w:rsid w:val="000B3F0A"/>
    <w:rsid w:val="000B4D82"/>
    <w:rsid w:val="000B5FE7"/>
    <w:rsid w:val="000B64E0"/>
    <w:rsid w:val="000B64F1"/>
    <w:rsid w:val="000B665B"/>
    <w:rsid w:val="000C0CBB"/>
    <w:rsid w:val="000C0DC7"/>
    <w:rsid w:val="000C177F"/>
    <w:rsid w:val="000C1FF3"/>
    <w:rsid w:val="000C251C"/>
    <w:rsid w:val="000C254D"/>
    <w:rsid w:val="000C2F47"/>
    <w:rsid w:val="000C4635"/>
    <w:rsid w:val="000C6998"/>
    <w:rsid w:val="000C7201"/>
    <w:rsid w:val="000C7EA9"/>
    <w:rsid w:val="000D1177"/>
    <w:rsid w:val="000D4A5D"/>
    <w:rsid w:val="000D5C43"/>
    <w:rsid w:val="000D64C7"/>
    <w:rsid w:val="000E07F8"/>
    <w:rsid w:val="000E2C5B"/>
    <w:rsid w:val="000E4040"/>
    <w:rsid w:val="000E4261"/>
    <w:rsid w:val="000E5192"/>
    <w:rsid w:val="000E5905"/>
    <w:rsid w:val="000E654B"/>
    <w:rsid w:val="000E6D1D"/>
    <w:rsid w:val="000F0949"/>
    <w:rsid w:val="000F1A3E"/>
    <w:rsid w:val="000F1BE4"/>
    <w:rsid w:val="000F2FE0"/>
    <w:rsid w:val="000F31F9"/>
    <w:rsid w:val="000F37C6"/>
    <w:rsid w:val="000F3930"/>
    <w:rsid w:val="000F3C6E"/>
    <w:rsid w:val="000F3D40"/>
    <w:rsid w:val="000F3D52"/>
    <w:rsid w:val="000F40C7"/>
    <w:rsid w:val="000F45C2"/>
    <w:rsid w:val="000F4AC6"/>
    <w:rsid w:val="000F4EE7"/>
    <w:rsid w:val="000F555E"/>
    <w:rsid w:val="000F56E2"/>
    <w:rsid w:val="000F7479"/>
    <w:rsid w:val="0010058F"/>
    <w:rsid w:val="001015E1"/>
    <w:rsid w:val="00102B7E"/>
    <w:rsid w:val="00103526"/>
    <w:rsid w:val="00104AC7"/>
    <w:rsid w:val="001059B0"/>
    <w:rsid w:val="001074F5"/>
    <w:rsid w:val="00107799"/>
    <w:rsid w:val="00112D3C"/>
    <w:rsid w:val="00113D02"/>
    <w:rsid w:val="00114600"/>
    <w:rsid w:val="00117700"/>
    <w:rsid w:val="00120598"/>
    <w:rsid w:val="00121779"/>
    <w:rsid w:val="0012561C"/>
    <w:rsid w:val="00125710"/>
    <w:rsid w:val="00126A16"/>
    <w:rsid w:val="001306D5"/>
    <w:rsid w:val="00130A5C"/>
    <w:rsid w:val="00132F30"/>
    <w:rsid w:val="00132FDB"/>
    <w:rsid w:val="001339C5"/>
    <w:rsid w:val="00133C4B"/>
    <w:rsid w:val="00134921"/>
    <w:rsid w:val="00140489"/>
    <w:rsid w:val="001413A8"/>
    <w:rsid w:val="001418E2"/>
    <w:rsid w:val="00141B61"/>
    <w:rsid w:val="001437A0"/>
    <w:rsid w:val="001446F4"/>
    <w:rsid w:val="0014543F"/>
    <w:rsid w:val="00147685"/>
    <w:rsid w:val="001505BA"/>
    <w:rsid w:val="00150A4F"/>
    <w:rsid w:val="001511E1"/>
    <w:rsid w:val="00152A64"/>
    <w:rsid w:val="00153205"/>
    <w:rsid w:val="00153AC1"/>
    <w:rsid w:val="001541FF"/>
    <w:rsid w:val="00155AB7"/>
    <w:rsid w:val="001576A5"/>
    <w:rsid w:val="00157B19"/>
    <w:rsid w:val="00161016"/>
    <w:rsid w:val="00161A37"/>
    <w:rsid w:val="0016359D"/>
    <w:rsid w:val="00163DBD"/>
    <w:rsid w:val="0016757C"/>
    <w:rsid w:val="00171B28"/>
    <w:rsid w:val="001722E9"/>
    <w:rsid w:val="00172A8C"/>
    <w:rsid w:val="00172A8D"/>
    <w:rsid w:val="00172CA3"/>
    <w:rsid w:val="00176BA2"/>
    <w:rsid w:val="00177185"/>
    <w:rsid w:val="00177D5A"/>
    <w:rsid w:val="001801A2"/>
    <w:rsid w:val="0018082B"/>
    <w:rsid w:val="00180A2E"/>
    <w:rsid w:val="001821C2"/>
    <w:rsid w:val="001838D7"/>
    <w:rsid w:val="00184788"/>
    <w:rsid w:val="00192DFC"/>
    <w:rsid w:val="00192F11"/>
    <w:rsid w:val="00192F4E"/>
    <w:rsid w:val="00196658"/>
    <w:rsid w:val="001A0244"/>
    <w:rsid w:val="001A1C14"/>
    <w:rsid w:val="001A3ACC"/>
    <w:rsid w:val="001A3B1A"/>
    <w:rsid w:val="001A3BA9"/>
    <w:rsid w:val="001A4235"/>
    <w:rsid w:val="001A454E"/>
    <w:rsid w:val="001A6E04"/>
    <w:rsid w:val="001A7EB1"/>
    <w:rsid w:val="001B0B94"/>
    <w:rsid w:val="001B0CE1"/>
    <w:rsid w:val="001B0D54"/>
    <w:rsid w:val="001B23F5"/>
    <w:rsid w:val="001B3B59"/>
    <w:rsid w:val="001B5992"/>
    <w:rsid w:val="001B6B0B"/>
    <w:rsid w:val="001B6D54"/>
    <w:rsid w:val="001B7712"/>
    <w:rsid w:val="001B7BEE"/>
    <w:rsid w:val="001C0167"/>
    <w:rsid w:val="001C2F49"/>
    <w:rsid w:val="001C60A0"/>
    <w:rsid w:val="001C64AA"/>
    <w:rsid w:val="001C6C8E"/>
    <w:rsid w:val="001C7C1A"/>
    <w:rsid w:val="001C7C31"/>
    <w:rsid w:val="001D1492"/>
    <w:rsid w:val="001D3235"/>
    <w:rsid w:val="001D4780"/>
    <w:rsid w:val="001D65C8"/>
    <w:rsid w:val="001D6C31"/>
    <w:rsid w:val="001D6DFA"/>
    <w:rsid w:val="001D7D34"/>
    <w:rsid w:val="001D7DE7"/>
    <w:rsid w:val="001E095F"/>
    <w:rsid w:val="001E27BC"/>
    <w:rsid w:val="001E3B5A"/>
    <w:rsid w:val="001E486C"/>
    <w:rsid w:val="001E62BA"/>
    <w:rsid w:val="001E7162"/>
    <w:rsid w:val="001E73A2"/>
    <w:rsid w:val="001E74B3"/>
    <w:rsid w:val="001E7B58"/>
    <w:rsid w:val="001F08D4"/>
    <w:rsid w:val="001F171D"/>
    <w:rsid w:val="001F4BF8"/>
    <w:rsid w:val="001F5E6B"/>
    <w:rsid w:val="001F747A"/>
    <w:rsid w:val="001F7E75"/>
    <w:rsid w:val="002000AF"/>
    <w:rsid w:val="0020363A"/>
    <w:rsid w:val="00204318"/>
    <w:rsid w:val="002047C7"/>
    <w:rsid w:val="00204E43"/>
    <w:rsid w:val="0021107D"/>
    <w:rsid w:val="002112B3"/>
    <w:rsid w:val="002115F9"/>
    <w:rsid w:val="00212125"/>
    <w:rsid w:val="0021309B"/>
    <w:rsid w:val="00215120"/>
    <w:rsid w:val="0021543C"/>
    <w:rsid w:val="00215A8A"/>
    <w:rsid w:val="00215F63"/>
    <w:rsid w:val="00217469"/>
    <w:rsid w:val="002233B3"/>
    <w:rsid w:val="00224513"/>
    <w:rsid w:val="00224E09"/>
    <w:rsid w:val="0022540C"/>
    <w:rsid w:val="002259C7"/>
    <w:rsid w:val="00227037"/>
    <w:rsid w:val="00232B51"/>
    <w:rsid w:val="0023339E"/>
    <w:rsid w:val="00233FDC"/>
    <w:rsid w:val="002347F9"/>
    <w:rsid w:val="00235745"/>
    <w:rsid w:val="00236B7B"/>
    <w:rsid w:val="00236ECF"/>
    <w:rsid w:val="0024187E"/>
    <w:rsid w:val="00241DA7"/>
    <w:rsid w:val="00242260"/>
    <w:rsid w:val="0024231A"/>
    <w:rsid w:val="00242B4D"/>
    <w:rsid w:val="00245015"/>
    <w:rsid w:val="00245EE1"/>
    <w:rsid w:val="002463EB"/>
    <w:rsid w:val="0024722A"/>
    <w:rsid w:val="002477DF"/>
    <w:rsid w:val="00250E8D"/>
    <w:rsid w:val="00251920"/>
    <w:rsid w:val="00252899"/>
    <w:rsid w:val="00253A88"/>
    <w:rsid w:val="002543A6"/>
    <w:rsid w:val="00255807"/>
    <w:rsid w:val="00256005"/>
    <w:rsid w:val="002569FA"/>
    <w:rsid w:val="00256A92"/>
    <w:rsid w:val="00256B66"/>
    <w:rsid w:val="0025757A"/>
    <w:rsid w:val="00260EFA"/>
    <w:rsid w:val="002615E8"/>
    <w:rsid w:val="0026227F"/>
    <w:rsid w:val="00262CCF"/>
    <w:rsid w:val="00262FAB"/>
    <w:rsid w:val="00263419"/>
    <w:rsid w:val="00263E7C"/>
    <w:rsid w:val="0026762F"/>
    <w:rsid w:val="00271A5F"/>
    <w:rsid w:val="002720E6"/>
    <w:rsid w:val="0027343B"/>
    <w:rsid w:val="002746C9"/>
    <w:rsid w:val="00275881"/>
    <w:rsid w:val="00276100"/>
    <w:rsid w:val="00277BB9"/>
    <w:rsid w:val="002807C3"/>
    <w:rsid w:val="00280963"/>
    <w:rsid w:val="00284057"/>
    <w:rsid w:val="002844A0"/>
    <w:rsid w:val="00286F89"/>
    <w:rsid w:val="0028775D"/>
    <w:rsid w:val="002877B1"/>
    <w:rsid w:val="00290162"/>
    <w:rsid w:val="0029026E"/>
    <w:rsid w:val="00290ED7"/>
    <w:rsid w:val="0029127C"/>
    <w:rsid w:val="002929A6"/>
    <w:rsid w:val="002933F8"/>
    <w:rsid w:val="002943A9"/>
    <w:rsid w:val="0029796A"/>
    <w:rsid w:val="002A0184"/>
    <w:rsid w:val="002A04E9"/>
    <w:rsid w:val="002A16EE"/>
    <w:rsid w:val="002A1A3A"/>
    <w:rsid w:val="002A1A90"/>
    <w:rsid w:val="002A3294"/>
    <w:rsid w:val="002A3B8A"/>
    <w:rsid w:val="002A72B8"/>
    <w:rsid w:val="002A75D6"/>
    <w:rsid w:val="002A7B51"/>
    <w:rsid w:val="002B124B"/>
    <w:rsid w:val="002B2D4A"/>
    <w:rsid w:val="002B2F38"/>
    <w:rsid w:val="002B34B8"/>
    <w:rsid w:val="002B35D5"/>
    <w:rsid w:val="002B4C9F"/>
    <w:rsid w:val="002B5BEE"/>
    <w:rsid w:val="002B7C26"/>
    <w:rsid w:val="002C0717"/>
    <w:rsid w:val="002C277E"/>
    <w:rsid w:val="002C2ABD"/>
    <w:rsid w:val="002C48BC"/>
    <w:rsid w:val="002D02A8"/>
    <w:rsid w:val="002D0C33"/>
    <w:rsid w:val="002D16A7"/>
    <w:rsid w:val="002D307B"/>
    <w:rsid w:val="002D3C76"/>
    <w:rsid w:val="002E00E4"/>
    <w:rsid w:val="002E4177"/>
    <w:rsid w:val="002E55A0"/>
    <w:rsid w:val="002E55B8"/>
    <w:rsid w:val="002E6D41"/>
    <w:rsid w:val="002F17E3"/>
    <w:rsid w:val="002F1916"/>
    <w:rsid w:val="002F3D0B"/>
    <w:rsid w:val="002F55E4"/>
    <w:rsid w:val="002F5D4D"/>
    <w:rsid w:val="002F61EF"/>
    <w:rsid w:val="002F7673"/>
    <w:rsid w:val="003014D2"/>
    <w:rsid w:val="00303399"/>
    <w:rsid w:val="003033CA"/>
    <w:rsid w:val="00303BC5"/>
    <w:rsid w:val="00304CCB"/>
    <w:rsid w:val="00306032"/>
    <w:rsid w:val="0031257A"/>
    <w:rsid w:val="003125F9"/>
    <w:rsid w:val="0031526F"/>
    <w:rsid w:val="00315F7D"/>
    <w:rsid w:val="00316D7A"/>
    <w:rsid w:val="00320566"/>
    <w:rsid w:val="00320FF1"/>
    <w:rsid w:val="00321C39"/>
    <w:rsid w:val="00324C61"/>
    <w:rsid w:val="003261AB"/>
    <w:rsid w:val="0032747F"/>
    <w:rsid w:val="00327788"/>
    <w:rsid w:val="00327C23"/>
    <w:rsid w:val="00330F71"/>
    <w:rsid w:val="003329F7"/>
    <w:rsid w:val="0033532A"/>
    <w:rsid w:val="00336359"/>
    <w:rsid w:val="003374F9"/>
    <w:rsid w:val="003379EF"/>
    <w:rsid w:val="003402A7"/>
    <w:rsid w:val="0034262B"/>
    <w:rsid w:val="00345142"/>
    <w:rsid w:val="003455FB"/>
    <w:rsid w:val="00345AAA"/>
    <w:rsid w:val="0034678D"/>
    <w:rsid w:val="00351393"/>
    <w:rsid w:val="00352257"/>
    <w:rsid w:val="00352465"/>
    <w:rsid w:val="00353550"/>
    <w:rsid w:val="00353DBB"/>
    <w:rsid w:val="00354E63"/>
    <w:rsid w:val="00355BF7"/>
    <w:rsid w:val="00360E5D"/>
    <w:rsid w:val="00361461"/>
    <w:rsid w:val="00361A27"/>
    <w:rsid w:val="003632E9"/>
    <w:rsid w:val="0036390B"/>
    <w:rsid w:val="0036501F"/>
    <w:rsid w:val="00365165"/>
    <w:rsid w:val="00365A78"/>
    <w:rsid w:val="0036616C"/>
    <w:rsid w:val="00367A29"/>
    <w:rsid w:val="00367BAA"/>
    <w:rsid w:val="00374B96"/>
    <w:rsid w:val="00375243"/>
    <w:rsid w:val="00375C8F"/>
    <w:rsid w:val="00381218"/>
    <w:rsid w:val="0038254E"/>
    <w:rsid w:val="003844ED"/>
    <w:rsid w:val="00385ACD"/>
    <w:rsid w:val="00390343"/>
    <w:rsid w:val="00390856"/>
    <w:rsid w:val="0039092D"/>
    <w:rsid w:val="00391034"/>
    <w:rsid w:val="003913B0"/>
    <w:rsid w:val="00391863"/>
    <w:rsid w:val="00392762"/>
    <w:rsid w:val="00392AC8"/>
    <w:rsid w:val="00393462"/>
    <w:rsid w:val="003938C2"/>
    <w:rsid w:val="00393AD3"/>
    <w:rsid w:val="003944B3"/>
    <w:rsid w:val="00394B37"/>
    <w:rsid w:val="0039568A"/>
    <w:rsid w:val="003974E4"/>
    <w:rsid w:val="00397E7C"/>
    <w:rsid w:val="003A2149"/>
    <w:rsid w:val="003A331F"/>
    <w:rsid w:val="003A44D2"/>
    <w:rsid w:val="003A4B37"/>
    <w:rsid w:val="003A597C"/>
    <w:rsid w:val="003A64F5"/>
    <w:rsid w:val="003B09EE"/>
    <w:rsid w:val="003B0CD9"/>
    <w:rsid w:val="003B1689"/>
    <w:rsid w:val="003B39F7"/>
    <w:rsid w:val="003B3D43"/>
    <w:rsid w:val="003B76FA"/>
    <w:rsid w:val="003B7B00"/>
    <w:rsid w:val="003B7BA5"/>
    <w:rsid w:val="003B7DFF"/>
    <w:rsid w:val="003C014C"/>
    <w:rsid w:val="003C0E90"/>
    <w:rsid w:val="003C0ED5"/>
    <w:rsid w:val="003C3691"/>
    <w:rsid w:val="003C7030"/>
    <w:rsid w:val="003C7D76"/>
    <w:rsid w:val="003D0043"/>
    <w:rsid w:val="003D0270"/>
    <w:rsid w:val="003D1E2D"/>
    <w:rsid w:val="003D2A86"/>
    <w:rsid w:val="003D2C32"/>
    <w:rsid w:val="003D2F31"/>
    <w:rsid w:val="003D30FD"/>
    <w:rsid w:val="003D3B40"/>
    <w:rsid w:val="003D461D"/>
    <w:rsid w:val="003D4C06"/>
    <w:rsid w:val="003D55F9"/>
    <w:rsid w:val="003D5725"/>
    <w:rsid w:val="003D5994"/>
    <w:rsid w:val="003D7E95"/>
    <w:rsid w:val="003E07D5"/>
    <w:rsid w:val="003E0864"/>
    <w:rsid w:val="003E0A0D"/>
    <w:rsid w:val="003E41F3"/>
    <w:rsid w:val="003E554E"/>
    <w:rsid w:val="003E678C"/>
    <w:rsid w:val="003F021E"/>
    <w:rsid w:val="003F09CE"/>
    <w:rsid w:val="003F22BF"/>
    <w:rsid w:val="003F24CF"/>
    <w:rsid w:val="003F37D5"/>
    <w:rsid w:val="003F4396"/>
    <w:rsid w:val="003F5CF6"/>
    <w:rsid w:val="003F6252"/>
    <w:rsid w:val="003F62E3"/>
    <w:rsid w:val="003F7164"/>
    <w:rsid w:val="003F7868"/>
    <w:rsid w:val="00400870"/>
    <w:rsid w:val="00400AFA"/>
    <w:rsid w:val="00400CD8"/>
    <w:rsid w:val="00401CE2"/>
    <w:rsid w:val="00401ED5"/>
    <w:rsid w:val="00405D94"/>
    <w:rsid w:val="004068BE"/>
    <w:rsid w:val="00407CDD"/>
    <w:rsid w:val="004107DF"/>
    <w:rsid w:val="00410CB0"/>
    <w:rsid w:val="00410D79"/>
    <w:rsid w:val="00412F32"/>
    <w:rsid w:val="0041388E"/>
    <w:rsid w:val="00413904"/>
    <w:rsid w:val="00413905"/>
    <w:rsid w:val="00415754"/>
    <w:rsid w:val="004158C0"/>
    <w:rsid w:val="0041597D"/>
    <w:rsid w:val="00415ED0"/>
    <w:rsid w:val="004161C5"/>
    <w:rsid w:val="004163A2"/>
    <w:rsid w:val="00417310"/>
    <w:rsid w:val="004174D5"/>
    <w:rsid w:val="00417FBE"/>
    <w:rsid w:val="004206EF"/>
    <w:rsid w:val="004232BA"/>
    <w:rsid w:val="004236C4"/>
    <w:rsid w:val="0042494F"/>
    <w:rsid w:val="00424D09"/>
    <w:rsid w:val="00425A4A"/>
    <w:rsid w:val="0042618E"/>
    <w:rsid w:val="00426835"/>
    <w:rsid w:val="00427934"/>
    <w:rsid w:val="0043056A"/>
    <w:rsid w:val="004306EA"/>
    <w:rsid w:val="00432819"/>
    <w:rsid w:val="004343CD"/>
    <w:rsid w:val="004349ED"/>
    <w:rsid w:val="00434FB5"/>
    <w:rsid w:val="004350E5"/>
    <w:rsid w:val="0043536A"/>
    <w:rsid w:val="004360B4"/>
    <w:rsid w:val="004365C1"/>
    <w:rsid w:val="004378B7"/>
    <w:rsid w:val="00442238"/>
    <w:rsid w:val="004444AC"/>
    <w:rsid w:val="0044536D"/>
    <w:rsid w:val="00445FF5"/>
    <w:rsid w:val="00451022"/>
    <w:rsid w:val="004521D4"/>
    <w:rsid w:val="00452369"/>
    <w:rsid w:val="00452ADC"/>
    <w:rsid w:val="00452F8F"/>
    <w:rsid w:val="00453191"/>
    <w:rsid w:val="00453269"/>
    <w:rsid w:val="00453A97"/>
    <w:rsid w:val="00454A95"/>
    <w:rsid w:val="004576D0"/>
    <w:rsid w:val="00457D92"/>
    <w:rsid w:val="00460A20"/>
    <w:rsid w:val="004627EA"/>
    <w:rsid w:val="00462869"/>
    <w:rsid w:val="00462C6C"/>
    <w:rsid w:val="0046497A"/>
    <w:rsid w:val="00464A01"/>
    <w:rsid w:val="00465B1B"/>
    <w:rsid w:val="00466971"/>
    <w:rsid w:val="0046728B"/>
    <w:rsid w:val="00470D42"/>
    <w:rsid w:val="00472757"/>
    <w:rsid w:val="00472DE0"/>
    <w:rsid w:val="0047362A"/>
    <w:rsid w:val="0047386B"/>
    <w:rsid w:val="00474B40"/>
    <w:rsid w:val="0047706A"/>
    <w:rsid w:val="00481539"/>
    <w:rsid w:val="00481E0F"/>
    <w:rsid w:val="0048256B"/>
    <w:rsid w:val="00483067"/>
    <w:rsid w:val="004841B9"/>
    <w:rsid w:val="00484665"/>
    <w:rsid w:val="004855BC"/>
    <w:rsid w:val="00487F2C"/>
    <w:rsid w:val="00490B2A"/>
    <w:rsid w:val="00490BE9"/>
    <w:rsid w:val="0049118A"/>
    <w:rsid w:val="0049187E"/>
    <w:rsid w:val="00492083"/>
    <w:rsid w:val="00492BCB"/>
    <w:rsid w:val="00494900"/>
    <w:rsid w:val="004949A2"/>
    <w:rsid w:val="00495FCA"/>
    <w:rsid w:val="0049602E"/>
    <w:rsid w:val="004971E3"/>
    <w:rsid w:val="00497D6E"/>
    <w:rsid w:val="004A09B6"/>
    <w:rsid w:val="004A28A0"/>
    <w:rsid w:val="004A3989"/>
    <w:rsid w:val="004A3A41"/>
    <w:rsid w:val="004A3EE8"/>
    <w:rsid w:val="004A4263"/>
    <w:rsid w:val="004A42A2"/>
    <w:rsid w:val="004A62AF"/>
    <w:rsid w:val="004A76FC"/>
    <w:rsid w:val="004B13E3"/>
    <w:rsid w:val="004B14B4"/>
    <w:rsid w:val="004B1A43"/>
    <w:rsid w:val="004B2B72"/>
    <w:rsid w:val="004B2E0F"/>
    <w:rsid w:val="004B55F3"/>
    <w:rsid w:val="004B585E"/>
    <w:rsid w:val="004B61F2"/>
    <w:rsid w:val="004B6D64"/>
    <w:rsid w:val="004B7C5B"/>
    <w:rsid w:val="004B7E76"/>
    <w:rsid w:val="004C0B61"/>
    <w:rsid w:val="004C18C4"/>
    <w:rsid w:val="004C1FF8"/>
    <w:rsid w:val="004C25BD"/>
    <w:rsid w:val="004C2ACE"/>
    <w:rsid w:val="004C3DD3"/>
    <w:rsid w:val="004C40DF"/>
    <w:rsid w:val="004C4705"/>
    <w:rsid w:val="004C4739"/>
    <w:rsid w:val="004C48A7"/>
    <w:rsid w:val="004C58E2"/>
    <w:rsid w:val="004C595D"/>
    <w:rsid w:val="004C7402"/>
    <w:rsid w:val="004D0536"/>
    <w:rsid w:val="004D0772"/>
    <w:rsid w:val="004D310A"/>
    <w:rsid w:val="004D38FB"/>
    <w:rsid w:val="004D39BA"/>
    <w:rsid w:val="004D3D57"/>
    <w:rsid w:val="004D5038"/>
    <w:rsid w:val="004D50B5"/>
    <w:rsid w:val="004D5B2C"/>
    <w:rsid w:val="004D5FE9"/>
    <w:rsid w:val="004D62CC"/>
    <w:rsid w:val="004D72B9"/>
    <w:rsid w:val="004D78F9"/>
    <w:rsid w:val="004E09DE"/>
    <w:rsid w:val="004E0E7A"/>
    <w:rsid w:val="004E1216"/>
    <w:rsid w:val="004E235D"/>
    <w:rsid w:val="004E2F12"/>
    <w:rsid w:val="004E49F5"/>
    <w:rsid w:val="004E5B18"/>
    <w:rsid w:val="004E70F0"/>
    <w:rsid w:val="004E75BE"/>
    <w:rsid w:val="004F07ED"/>
    <w:rsid w:val="004F14B8"/>
    <w:rsid w:val="004F7022"/>
    <w:rsid w:val="004F71F6"/>
    <w:rsid w:val="004F7A45"/>
    <w:rsid w:val="00500602"/>
    <w:rsid w:val="00500C33"/>
    <w:rsid w:val="00500F3E"/>
    <w:rsid w:val="005019DF"/>
    <w:rsid w:val="00501F90"/>
    <w:rsid w:val="00502BE3"/>
    <w:rsid w:val="0050476D"/>
    <w:rsid w:val="00507000"/>
    <w:rsid w:val="0050780C"/>
    <w:rsid w:val="005078E2"/>
    <w:rsid w:val="00510E8A"/>
    <w:rsid w:val="00511301"/>
    <w:rsid w:val="00511E0F"/>
    <w:rsid w:val="00512ED9"/>
    <w:rsid w:val="005155C3"/>
    <w:rsid w:val="0051569E"/>
    <w:rsid w:val="0051636F"/>
    <w:rsid w:val="0051676E"/>
    <w:rsid w:val="00516EF0"/>
    <w:rsid w:val="005177D2"/>
    <w:rsid w:val="00520562"/>
    <w:rsid w:val="0052230B"/>
    <w:rsid w:val="0052321E"/>
    <w:rsid w:val="00524022"/>
    <w:rsid w:val="00525090"/>
    <w:rsid w:val="00527F20"/>
    <w:rsid w:val="00531399"/>
    <w:rsid w:val="00531D7E"/>
    <w:rsid w:val="0053214F"/>
    <w:rsid w:val="005324F4"/>
    <w:rsid w:val="0053254D"/>
    <w:rsid w:val="0053583F"/>
    <w:rsid w:val="0053672C"/>
    <w:rsid w:val="00537412"/>
    <w:rsid w:val="00537A88"/>
    <w:rsid w:val="00541214"/>
    <w:rsid w:val="00541F62"/>
    <w:rsid w:val="0054236F"/>
    <w:rsid w:val="00544CE7"/>
    <w:rsid w:val="00547431"/>
    <w:rsid w:val="005516B4"/>
    <w:rsid w:val="00553709"/>
    <w:rsid w:val="0055604A"/>
    <w:rsid w:val="005566E9"/>
    <w:rsid w:val="00556899"/>
    <w:rsid w:val="005608C5"/>
    <w:rsid w:val="00560BF3"/>
    <w:rsid w:val="00560C67"/>
    <w:rsid w:val="00561485"/>
    <w:rsid w:val="00563D1B"/>
    <w:rsid w:val="00567D89"/>
    <w:rsid w:val="00570A44"/>
    <w:rsid w:val="005713D4"/>
    <w:rsid w:val="005722B1"/>
    <w:rsid w:val="0057241C"/>
    <w:rsid w:val="00576CF1"/>
    <w:rsid w:val="00577E91"/>
    <w:rsid w:val="00580EFB"/>
    <w:rsid w:val="00581E70"/>
    <w:rsid w:val="00582286"/>
    <w:rsid w:val="00582B11"/>
    <w:rsid w:val="00585445"/>
    <w:rsid w:val="00585519"/>
    <w:rsid w:val="00585D71"/>
    <w:rsid w:val="00586012"/>
    <w:rsid w:val="00586706"/>
    <w:rsid w:val="005867FC"/>
    <w:rsid w:val="00586A09"/>
    <w:rsid w:val="00590E12"/>
    <w:rsid w:val="005923A2"/>
    <w:rsid w:val="00592C93"/>
    <w:rsid w:val="00593CD4"/>
    <w:rsid w:val="00593E46"/>
    <w:rsid w:val="00594849"/>
    <w:rsid w:val="00594ADE"/>
    <w:rsid w:val="00595167"/>
    <w:rsid w:val="00596CF3"/>
    <w:rsid w:val="00596F15"/>
    <w:rsid w:val="0059798E"/>
    <w:rsid w:val="00597ACA"/>
    <w:rsid w:val="005A07BD"/>
    <w:rsid w:val="005A0C00"/>
    <w:rsid w:val="005A2192"/>
    <w:rsid w:val="005A2630"/>
    <w:rsid w:val="005A3122"/>
    <w:rsid w:val="005A614C"/>
    <w:rsid w:val="005A623F"/>
    <w:rsid w:val="005A67D1"/>
    <w:rsid w:val="005B1C41"/>
    <w:rsid w:val="005B306B"/>
    <w:rsid w:val="005B36CE"/>
    <w:rsid w:val="005B4E5C"/>
    <w:rsid w:val="005B530B"/>
    <w:rsid w:val="005B68F2"/>
    <w:rsid w:val="005C1EAB"/>
    <w:rsid w:val="005C2721"/>
    <w:rsid w:val="005C4328"/>
    <w:rsid w:val="005C572C"/>
    <w:rsid w:val="005C72EE"/>
    <w:rsid w:val="005C7931"/>
    <w:rsid w:val="005D310C"/>
    <w:rsid w:val="005D4004"/>
    <w:rsid w:val="005D4B18"/>
    <w:rsid w:val="005D57E7"/>
    <w:rsid w:val="005D5F1F"/>
    <w:rsid w:val="005D7BCC"/>
    <w:rsid w:val="005E03C2"/>
    <w:rsid w:val="005E0A30"/>
    <w:rsid w:val="005E2E67"/>
    <w:rsid w:val="005E44C2"/>
    <w:rsid w:val="005E452A"/>
    <w:rsid w:val="005E4EA8"/>
    <w:rsid w:val="005F01D7"/>
    <w:rsid w:val="005F196A"/>
    <w:rsid w:val="005F1B34"/>
    <w:rsid w:val="005F24DE"/>
    <w:rsid w:val="005F35C3"/>
    <w:rsid w:val="005F36BA"/>
    <w:rsid w:val="005F3944"/>
    <w:rsid w:val="005F4EE8"/>
    <w:rsid w:val="005F5212"/>
    <w:rsid w:val="005F5AD3"/>
    <w:rsid w:val="005F6299"/>
    <w:rsid w:val="005F6399"/>
    <w:rsid w:val="005F6916"/>
    <w:rsid w:val="0060043E"/>
    <w:rsid w:val="0060136D"/>
    <w:rsid w:val="00601E9A"/>
    <w:rsid w:val="006025D1"/>
    <w:rsid w:val="00603F6B"/>
    <w:rsid w:val="00603FBE"/>
    <w:rsid w:val="00604DF4"/>
    <w:rsid w:val="0060504C"/>
    <w:rsid w:val="00606A73"/>
    <w:rsid w:val="006072F7"/>
    <w:rsid w:val="00607D3D"/>
    <w:rsid w:val="00610089"/>
    <w:rsid w:val="006110FC"/>
    <w:rsid w:val="0061182C"/>
    <w:rsid w:val="00613E6E"/>
    <w:rsid w:val="006144F3"/>
    <w:rsid w:val="00614972"/>
    <w:rsid w:val="00615B17"/>
    <w:rsid w:val="00615CAD"/>
    <w:rsid w:val="00617EC1"/>
    <w:rsid w:val="0062080A"/>
    <w:rsid w:val="00622012"/>
    <w:rsid w:val="0062227B"/>
    <w:rsid w:val="00622C3E"/>
    <w:rsid w:val="00622CD6"/>
    <w:rsid w:val="00623545"/>
    <w:rsid w:val="00623A47"/>
    <w:rsid w:val="00624154"/>
    <w:rsid w:val="0062442E"/>
    <w:rsid w:val="006249B7"/>
    <w:rsid w:val="00624CF0"/>
    <w:rsid w:val="00624EA2"/>
    <w:rsid w:val="00625209"/>
    <w:rsid w:val="006266FE"/>
    <w:rsid w:val="00626BEE"/>
    <w:rsid w:val="00626DF1"/>
    <w:rsid w:val="00627323"/>
    <w:rsid w:val="00627C44"/>
    <w:rsid w:val="006309B7"/>
    <w:rsid w:val="00630D9D"/>
    <w:rsid w:val="00630E6D"/>
    <w:rsid w:val="006321F0"/>
    <w:rsid w:val="00632B46"/>
    <w:rsid w:val="00634196"/>
    <w:rsid w:val="0063598D"/>
    <w:rsid w:val="00636B01"/>
    <w:rsid w:val="00636B09"/>
    <w:rsid w:val="00637B4A"/>
    <w:rsid w:val="00640194"/>
    <w:rsid w:val="006406A2"/>
    <w:rsid w:val="006407DF"/>
    <w:rsid w:val="006419FA"/>
    <w:rsid w:val="00644601"/>
    <w:rsid w:val="00644E39"/>
    <w:rsid w:val="0064553C"/>
    <w:rsid w:val="0064621B"/>
    <w:rsid w:val="0064673D"/>
    <w:rsid w:val="00647C62"/>
    <w:rsid w:val="00647F3A"/>
    <w:rsid w:val="00651762"/>
    <w:rsid w:val="00653D1E"/>
    <w:rsid w:val="006553C3"/>
    <w:rsid w:val="00655D0A"/>
    <w:rsid w:val="00655DF1"/>
    <w:rsid w:val="00657A10"/>
    <w:rsid w:val="006604E9"/>
    <w:rsid w:val="006607C2"/>
    <w:rsid w:val="00660C0E"/>
    <w:rsid w:val="00662BC4"/>
    <w:rsid w:val="00663427"/>
    <w:rsid w:val="0066359B"/>
    <w:rsid w:val="0066406F"/>
    <w:rsid w:val="00665F6A"/>
    <w:rsid w:val="00666236"/>
    <w:rsid w:val="006664D6"/>
    <w:rsid w:val="006665DD"/>
    <w:rsid w:val="00666AA9"/>
    <w:rsid w:val="00667B51"/>
    <w:rsid w:val="00672786"/>
    <w:rsid w:val="006727BC"/>
    <w:rsid w:val="00673B22"/>
    <w:rsid w:val="00673E91"/>
    <w:rsid w:val="00674F90"/>
    <w:rsid w:val="006763B2"/>
    <w:rsid w:val="006804F7"/>
    <w:rsid w:val="00681353"/>
    <w:rsid w:val="00681EFF"/>
    <w:rsid w:val="00682436"/>
    <w:rsid w:val="0068296C"/>
    <w:rsid w:val="00683486"/>
    <w:rsid w:val="00683953"/>
    <w:rsid w:val="006841BD"/>
    <w:rsid w:val="00685CA7"/>
    <w:rsid w:val="00693904"/>
    <w:rsid w:val="00695136"/>
    <w:rsid w:val="006954F2"/>
    <w:rsid w:val="00697398"/>
    <w:rsid w:val="006A155A"/>
    <w:rsid w:val="006A26E3"/>
    <w:rsid w:val="006A2AA1"/>
    <w:rsid w:val="006A39C7"/>
    <w:rsid w:val="006A5433"/>
    <w:rsid w:val="006A614C"/>
    <w:rsid w:val="006A6971"/>
    <w:rsid w:val="006A702A"/>
    <w:rsid w:val="006B0DE6"/>
    <w:rsid w:val="006B106C"/>
    <w:rsid w:val="006B1A32"/>
    <w:rsid w:val="006B3CDF"/>
    <w:rsid w:val="006B4A4A"/>
    <w:rsid w:val="006B5A75"/>
    <w:rsid w:val="006C1785"/>
    <w:rsid w:val="006C2038"/>
    <w:rsid w:val="006C3FAD"/>
    <w:rsid w:val="006C4B3B"/>
    <w:rsid w:val="006C60B2"/>
    <w:rsid w:val="006C6CB2"/>
    <w:rsid w:val="006C74E9"/>
    <w:rsid w:val="006D1329"/>
    <w:rsid w:val="006D137E"/>
    <w:rsid w:val="006D1C5D"/>
    <w:rsid w:val="006D202B"/>
    <w:rsid w:val="006D23AF"/>
    <w:rsid w:val="006D2699"/>
    <w:rsid w:val="006D36C3"/>
    <w:rsid w:val="006D4976"/>
    <w:rsid w:val="006D569A"/>
    <w:rsid w:val="006D79CC"/>
    <w:rsid w:val="006E0BFC"/>
    <w:rsid w:val="006E1761"/>
    <w:rsid w:val="006E17DC"/>
    <w:rsid w:val="006E1B27"/>
    <w:rsid w:val="006E2743"/>
    <w:rsid w:val="006E37B6"/>
    <w:rsid w:val="006E3DBE"/>
    <w:rsid w:val="006E4B50"/>
    <w:rsid w:val="006E5349"/>
    <w:rsid w:val="006E56DC"/>
    <w:rsid w:val="006E56F8"/>
    <w:rsid w:val="006E5CBD"/>
    <w:rsid w:val="006E784B"/>
    <w:rsid w:val="006F0FDD"/>
    <w:rsid w:val="006F1501"/>
    <w:rsid w:val="006F3CD6"/>
    <w:rsid w:val="006F47C2"/>
    <w:rsid w:val="006F7537"/>
    <w:rsid w:val="007012E6"/>
    <w:rsid w:val="007021D5"/>
    <w:rsid w:val="00702344"/>
    <w:rsid w:val="00702BF9"/>
    <w:rsid w:val="0070557E"/>
    <w:rsid w:val="0070657C"/>
    <w:rsid w:val="00707365"/>
    <w:rsid w:val="0070798E"/>
    <w:rsid w:val="00707C71"/>
    <w:rsid w:val="00710A89"/>
    <w:rsid w:val="00710C20"/>
    <w:rsid w:val="00711517"/>
    <w:rsid w:val="0071185B"/>
    <w:rsid w:val="00712927"/>
    <w:rsid w:val="00713404"/>
    <w:rsid w:val="007143DA"/>
    <w:rsid w:val="007156DA"/>
    <w:rsid w:val="00716250"/>
    <w:rsid w:val="0071645F"/>
    <w:rsid w:val="00716A14"/>
    <w:rsid w:val="00716A33"/>
    <w:rsid w:val="00716CBA"/>
    <w:rsid w:val="00716DBD"/>
    <w:rsid w:val="00716F38"/>
    <w:rsid w:val="00721FCB"/>
    <w:rsid w:val="00722CF1"/>
    <w:rsid w:val="00722FD5"/>
    <w:rsid w:val="00724263"/>
    <w:rsid w:val="00724A27"/>
    <w:rsid w:val="007269B4"/>
    <w:rsid w:val="00726E2B"/>
    <w:rsid w:val="0072743D"/>
    <w:rsid w:val="00730547"/>
    <w:rsid w:val="00731E5E"/>
    <w:rsid w:val="0073299E"/>
    <w:rsid w:val="00732A3F"/>
    <w:rsid w:val="00732B84"/>
    <w:rsid w:val="00732CF6"/>
    <w:rsid w:val="007336FA"/>
    <w:rsid w:val="0073387D"/>
    <w:rsid w:val="00733FC5"/>
    <w:rsid w:val="00734896"/>
    <w:rsid w:val="00734DAE"/>
    <w:rsid w:val="00735941"/>
    <w:rsid w:val="00736284"/>
    <w:rsid w:val="00736FA0"/>
    <w:rsid w:val="00737143"/>
    <w:rsid w:val="00741C17"/>
    <w:rsid w:val="00741FA3"/>
    <w:rsid w:val="00742158"/>
    <w:rsid w:val="00743F03"/>
    <w:rsid w:val="00744735"/>
    <w:rsid w:val="00744E59"/>
    <w:rsid w:val="00745859"/>
    <w:rsid w:val="007463C0"/>
    <w:rsid w:val="00746F4B"/>
    <w:rsid w:val="0075141F"/>
    <w:rsid w:val="00752686"/>
    <w:rsid w:val="0075486E"/>
    <w:rsid w:val="007568D1"/>
    <w:rsid w:val="00756DE5"/>
    <w:rsid w:val="0075733C"/>
    <w:rsid w:val="00757A33"/>
    <w:rsid w:val="00760479"/>
    <w:rsid w:val="007624A6"/>
    <w:rsid w:val="00763A1B"/>
    <w:rsid w:val="00765654"/>
    <w:rsid w:val="00770FCC"/>
    <w:rsid w:val="007712A3"/>
    <w:rsid w:val="00772824"/>
    <w:rsid w:val="00772AF1"/>
    <w:rsid w:val="00772F21"/>
    <w:rsid w:val="007737F5"/>
    <w:rsid w:val="00774601"/>
    <w:rsid w:val="00774D10"/>
    <w:rsid w:val="00775018"/>
    <w:rsid w:val="00775FB9"/>
    <w:rsid w:val="00776B2C"/>
    <w:rsid w:val="00776DB3"/>
    <w:rsid w:val="00776FB8"/>
    <w:rsid w:val="0077757F"/>
    <w:rsid w:val="00780AEF"/>
    <w:rsid w:val="00780EF5"/>
    <w:rsid w:val="0078192D"/>
    <w:rsid w:val="00782E92"/>
    <w:rsid w:val="00787B0D"/>
    <w:rsid w:val="00791077"/>
    <w:rsid w:val="0079159C"/>
    <w:rsid w:val="0079364E"/>
    <w:rsid w:val="00795531"/>
    <w:rsid w:val="00796D73"/>
    <w:rsid w:val="007979AB"/>
    <w:rsid w:val="00797BB5"/>
    <w:rsid w:val="00797D4D"/>
    <w:rsid w:val="007A014F"/>
    <w:rsid w:val="007A12FB"/>
    <w:rsid w:val="007A15B4"/>
    <w:rsid w:val="007A2124"/>
    <w:rsid w:val="007A4001"/>
    <w:rsid w:val="007A43B3"/>
    <w:rsid w:val="007A6A41"/>
    <w:rsid w:val="007B14FE"/>
    <w:rsid w:val="007B25E4"/>
    <w:rsid w:val="007B3868"/>
    <w:rsid w:val="007B4B97"/>
    <w:rsid w:val="007B561C"/>
    <w:rsid w:val="007B602B"/>
    <w:rsid w:val="007B743F"/>
    <w:rsid w:val="007C0237"/>
    <w:rsid w:val="007C1D0F"/>
    <w:rsid w:val="007C438C"/>
    <w:rsid w:val="007C5928"/>
    <w:rsid w:val="007D0154"/>
    <w:rsid w:val="007D0636"/>
    <w:rsid w:val="007D257A"/>
    <w:rsid w:val="007D2AD2"/>
    <w:rsid w:val="007D3742"/>
    <w:rsid w:val="007D3A3F"/>
    <w:rsid w:val="007D4575"/>
    <w:rsid w:val="007D6214"/>
    <w:rsid w:val="007D62BB"/>
    <w:rsid w:val="007D6519"/>
    <w:rsid w:val="007D6841"/>
    <w:rsid w:val="007D6F4A"/>
    <w:rsid w:val="007D7607"/>
    <w:rsid w:val="007D7E9F"/>
    <w:rsid w:val="007E349F"/>
    <w:rsid w:val="007E3671"/>
    <w:rsid w:val="007E3C4D"/>
    <w:rsid w:val="007E3EFC"/>
    <w:rsid w:val="007E4726"/>
    <w:rsid w:val="007E7D05"/>
    <w:rsid w:val="007E7E2D"/>
    <w:rsid w:val="007F0CEB"/>
    <w:rsid w:val="007F1E7D"/>
    <w:rsid w:val="007F233F"/>
    <w:rsid w:val="007F3371"/>
    <w:rsid w:val="007F34AE"/>
    <w:rsid w:val="007F35A3"/>
    <w:rsid w:val="007F49DB"/>
    <w:rsid w:val="007F4CFB"/>
    <w:rsid w:val="007F54DE"/>
    <w:rsid w:val="007F637D"/>
    <w:rsid w:val="00800987"/>
    <w:rsid w:val="00802626"/>
    <w:rsid w:val="00802C45"/>
    <w:rsid w:val="00802D88"/>
    <w:rsid w:val="00803722"/>
    <w:rsid w:val="00807248"/>
    <w:rsid w:val="00807D62"/>
    <w:rsid w:val="00811CB1"/>
    <w:rsid w:val="00812FC9"/>
    <w:rsid w:val="00813F22"/>
    <w:rsid w:val="008148D9"/>
    <w:rsid w:val="00814F94"/>
    <w:rsid w:val="008211C1"/>
    <w:rsid w:val="0082131D"/>
    <w:rsid w:val="00821912"/>
    <w:rsid w:val="00822ACC"/>
    <w:rsid w:val="00822B5C"/>
    <w:rsid w:val="00825183"/>
    <w:rsid w:val="0082579C"/>
    <w:rsid w:val="00830E64"/>
    <w:rsid w:val="0083186F"/>
    <w:rsid w:val="0083243C"/>
    <w:rsid w:val="00833006"/>
    <w:rsid w:val="0083319C"/>
    <w:rsid w:val="00833346"/>
    <w:rsid w:val="00834B5D"/>
    <w:rsid w:val="00835386"/>
    <w:rsid w:val="008366D4"/>
    <w:rsid w:val="008367EA"/>
    <w:rsid w:val="00837D97"/>
    <w:rsid w:val="00841E5A"/>
    <w:rsid w:val="008437C9"/>
    <w:rsid w:val="00845643"/>
    <w:rsid w:val="00846DAF"/>
    <w:rsid w:val="008471DC"/>
    <w:rsid w:val="00853074"/>
    <w:rsid w:val="00853F1C"/>
    <w:rsid w:val="008544E2"/>
    <w:rsid w:val="00855688"/>
    <w:rsid w:val="00856D88"/>
    <w:rsid w:val="00857889"/>
    <w:rsid w:val="008600AD"/>
    <w:rsid w:val="00860F22"/>
    <w:rsid w:val="008610A0"/>
    <w:rsid w:val="00861629"/>
    <w:rsid w:val="00861ACF"/>
    <w:rsid w:val="008621E6"/>
    <w:rsid w:val="008623FF"/>
    <w:rsid w:val="008637D6"/>
    <w:rsid w:val="00864FC0"/>
    <w:rsid w:val="00865582"/>
    <w:rsid w:val="00865CED"/>
    <w:rsid w:val="00866642"/>
    <w:rsid w:val="00867ADA"/>
    <w:rsid w:val="00867B0D"/>
    <w:rsid w:val="00874EAB"/>
    <w:rsid w:val="00880288"/>
    <w:rsid w:val="00880A41"/>
    <w:rsid w:val="00881101"/>
    <w:rsid w:val="0088114E"/>
    <w:rsid w:val="00881E5C"/>
    <w:rsid w:val="008827AE"/>
    <w:rsid w:val="00882BFA"/>
    <w:rsid w:val="00882DD6"/>
    <w:rsid w:val="00883D36"/>
    <w:rsid w:val="0088443D"/>
    <w:rsid w:val="00884EF7"/>
    <w:rsid w:val="0088549C"/>
    <w:rsid w:val="00885FA7"/>
    <w:rsid w:val="00886F2A"/>
    <w:rsid w:val="008871C2"/>
    <w:rsid w:val="008872CB"/>
    <w:rsid w:val="0088785F"/>
    <w:rsid w:val="00890462"/>
    <w:rsid w:val="008908D4"/>
    <w:rsid w:val="00890B72"/>
    <w:rsid w:val="0089137C"/>
    <w:rsid w:val="00896831"/>
    <w:rsid w:val="00897537"/>
    <w:rsid w:val="0089764A"/>
    <w:rsid w:val="008A059D"/>
    <w:rsid w:val="008A0CC3"/>
    <w:rsid w:val="008A0CF2"/>
    <w:rsid w:val="008A359F"/>
    <w:rsid w:val="008A6383"/>
    <w:rsid w:val="008B1CEE"/>
    <w:rsid w:val="008B2290"/>
    <w:rsid w:val="008B32E3"/>
    <w:rsid w:val="008B421B"/>
    <w:rsid w:val="008B5401"/>
    <w:rsid w:val="008B5849"/>
    <w:rsid w:val="008B61B0"/>
    <w:rsid w:val="008B640A"/>
    <w:rsid w:val="008B79C8"/>
    <w:rsid w:val="008B7C34"/>
    <w:rsid w:val="008C056F"/>
    <w:rsid w:val="008C1B85"/>
    <w:rsid w:val="008C2F0B"/>
    <w:rsid w:val="008C470E"/>
    <w:rsid w:val="008C5223"/>
    <w:rsid w:val="008C57D7"/>
    <w:rsid w:val="008C6896"/>
    <w:rsid w:val="008C7F4C"/>
    <w:rsid w:val="008D015C"/>
    <w:rsid w:val="008D0B67"/>
    <w:rsid w:val="008D1061"/>
    <w:rsid w:val="008D1122"/>
    <w:rsid w:val="008D2A6E"/>
    <w:rsid w:val="008D2AB7"/>
    <w:rsid w:val="008D2C28"/>
    <w:rsid w:val="008D4620"/>
    <w:rsid w:val="008D5615"/>
    <w:rsid w:val="008D73D4"/>
    <w:rsid w:val="008D779E"/>
    <w:rsid w:val="008E0B48"/>
    <w:rsid w:val="008E18BD"/>
    <w:rsid w:val="008E2279"/>
    <w:rsid w:val="008E23FA"/>
    <w:rsid w:val="008E2F49"/>
    <w:rsid w:val="008E6C74"/>
    <w:rsid w:val="008F2431"/>
    <w:rsid w:val="008F3E34"/>
    <w:rsid w:val="008F3F3F"/>
    <w:rsid w:val="008F3F5E"/>
    <w:rsid w:val="008F50AE"/>
    <w:rsid w:val="008F598A"/>
    <w:rsid w:val="008F6664"/>
    <w:rsid w:val="008F697E"/>
    <w:rsid w:val="008F6AA2"/>
    <w:rsid w:val="008F7831"/>
    <w:rsid w:val="009006B6"/>
    <w:rsid w:val="00901BEB"/>
    <w:rsid w:val="00901DB7"/>
    <w:rsid w:val="00902464"/>
    <w:rsid w:val="0090321D"/>
    <w:rsid w:val="009042DB"/>
    <w:rsid w:val="009046BB"/>
    <w:rsid w:val="00904797"/>
    <w:rsid w:val="00904887"/>
    <w:rsid w:val="00904C6F"/>
    <w:rsid w:val="00904CDF"/>
    <w:rsid w:val="00904F3C"/>
    <w:rsid w:val="009050A9"/>
    <w:rsid w:val="00906541"/>
    <w:rsid w:val="00907D63"/>
    <w:rsid w:val="00907F28"/>
    <w:rsid w:val="009106B0"/>
    <w:rsid w:val="00911490"/>
    <w:rsid w:val="00914FCA"/>
    <w:rsid w:val="00917CF4"/>
    <w:rsid w:val="0092084E"/>
    <w:rsid w:val="009215AB"/>
    <w:rsid w:val="0092207F"/>
    <w:rsid w:val="00922D91"/>
    <w:rsid w:val="009234FA"/>
    <w:rsid w:val="009241CE"/>
    <w:rsid w:val="009250BE"/>
    <w:rsid w:val="009275D4"/>
    <w:rsid w:val="00927999"/>
    <w:rsid w:val="00927C65"/>
    <w:rsid w:val="0093000A"/>
    <w:rsid w:val="009303B1"/>
    <w:rsid w:val="0093226A"/>
    <w:rsid w:val="00932F13"/>
    <w:rsid w:val="00933196"/>
    <w:rsid w:val="00935517"/>
    <w:rsid w:val="009355D0"/>
    <w:rsid w:val="009368B6"/>
    <w:rsid w:val="0094075D"/>
    <w:rsid w:val="00940FE9"/>
    <w:rsid w:val="00944531"/>
    <w:rsid w:val="00945267"/>
    <w:rsid w:val="00945DD6"/>
    <w:rsid w:val="00946CAE"/>
    <w:rsid w:val="00946E18"/>
    <w:rsid w:val="0095106C"/>
    <w:rsid w:val="009517E5"/>
    <w:rsid w:val="00951CD6"/>
    <w:rsid w:val="00951D52"/>
    <w:rsid w:val="00953A54"/>
    <w:rsid w:val="00953F67"/>
    <w:rsid w:val="0095527B"/>
    <w:rsid w:val="0095615B"/>
    <w:rsid w:val="00957617"/>
    <w:rsid w:val="009616A9"/>
    <w:rsid w:val="009617A9"/>
    <w:rsid w:val="009617F2"/>
    <w:rsid w:val="00961B7E"/>
    <w:rsid w:val="00962A9B"/>
    <w:rsid w:val="00963415"/>
    <w:rsid w:val="00963466"/>
    <w:rsid w:val="00963EBE"/>
    <w:rsid w:val="009643DB"/>
    <w:rsid w:val="00964F2E"/>
    <w:rsid w:val="00965027"/>
    <w:rsid w:val="009650A6"/>
    <w:rsid w:val="009658C2"/>
    <w:rsid w:val="00965B6F"/>
    <w:rsid w:val="00965E9F"/>
    <w:rsid w:val="00967B55"/>
    <w:rsid w:val="0097260E"/>
    <w:rsid w:val="00973B11"/>
    <w:rsid w:val="00973D62"/>
    <w:rsid w:val="00974EA8"/>
    <w:rsid w:val="0097594F"/>
    <w:rsid w:val="00976353"/>
    <w:rsid w:val="0098276A"/>
    <w:rsid w:val="00982791"/>
    <w:rsid w:val="00982C1E"/>
    <w:rsid w:val="00987DCA"/>
    <w:rsid w:val="0099080C"/>
    <w:rsid w:val="00991FE9"/>
    <w:rsid w:val="009921FB"/>
    <w:rsid w:val="009928EF"/>
    <w:rsid w:val="009937F9"/>
    <w:rsid w:val="00993C4D"/>
    <w:rsid w:val="0099508D"/>
    <w:rsid w:val="009954AE"/>
    <w:rsid w:val="0099675F"/>
    <w:rsid w:val="009A1987"/>
    <w:rsid w:val="009A1FAE"/>
    <w:rsid w:val="009A22FC"/>
    <w:rsid w:val="009A28BD"/>
    <w:rsid w:val="009A2DE0"/>
    <w:rsid w:val="009A44D5"/>
    <w:rsid w:val="009A61B2"/>
    <w:rsid w:val="009A70D7"/>
    <w:rsid w:val="009A72BF"/>
    <w:rsid w:val="009B1C78"/>
    <w:rsid w:val="009B46B3"/>
    <w:rsid w:val="009B608A"/>
    <w:rsid w:val="009C1B0C"/>
    <w:rsid w:val="009C25EA"/>
    <w:rsid w:val="009C2AB7"/>
    <w:rsid w:val="009C2AD7"/>
    <w:rsid w:val="009C5D87"/>
    <w:rsid w:val="009C6EE4"/>
    <w:rsid w:val="009C724A"/>
    <w:rsid w:val="009D021C"/>
    <w:rsid w:val="009D0E7C"/>
    <w:rsid w:val="009D12D6"/>
    <w:rsid w:val="009D34F7"/>
    <w:rsid w:val="009D3955"/>
    <w:rsid w:val="009D3D8E"/>
    <w:rsid w:val="009D53E0"/>
    <w:rsid w:val="009D689A"/>
    <w:rsid w:val="009D68A1"/>
    <w:rsid w:val="009E0EA6"/>
    <w:rsid w:val="009E1C09"/>
    <w:rsid w:val="009E3950"/>
    <w:rsid w:val="009E3B52"/>
    <w:rsid w:val="009E3D76"/>
    <w:rsid w:val="009E3EA8"/>
    <w:rsid w:val="009E4395"/>
    <w:rsid w:val="009E4F0E"/>
    <w:rsid w:val="009E546A"/>
    <w:rsid w:val="009E6AF5"/>
    <w:rsid w:val="009E7900"/>
    <w:rsid w:val="009F0546"/>
    <w:rsid w:val="009F1C93"/>
    <w:rsid w:val="009F2491"/>
    <w:rsid w:val="009F2C49"/>
    <w:rsid w:val="009F325F"/>
    <w:rsid w:val="009F38E3"/>
    <w:rsid w:val="009F5C92"/>
    <w:rsid w:val="009F646E"/>
    <w:rsid w:val="009F6AC0"/>
    <w:rsid w:val="00A00024"/>
    <w:rsid w:val="00A00B35"/>
    <w:rsid w:val="00A02B86"/>
    <w:rsid w:val="00A04DC8"/>
    <w:rsid w:val="00A06181"/>
    <w:rsid w:val="00A12FBC"/>
    <w:rsid w:val="00A133BE"/>
    <w:rsid w:val="00A135A4"/>
    <w:rsid w:val="00A14ED9"/>
    <w:rsid w:val="00A14FDD"/>
    <w:rsid w:val="00A16217"/>
    <w:rsid w:val="00A163B0"/>
    <w:rsid w:val="00A16F45"/>
    <w:rsid w:val="00A17CD4"/>
    <w:rsid w:val="00A17D46"/>
    <w:rsid w:val="00A200F3"/>
    <w:rsid w:val="00A206B6"/>
    <w:rsid w:val="00A225AD"/>
    <w:rsid w:val="00A23575"/>
    <w:rsid w:val="00A23C56"/>
    <w:rsid w:val="00A244A7"/>
    <w:rsid w:val="00A2545F"/>
    <w:rsid w:val="00A25472"/>
    <w:rsid w:val="00A26FC1"/>
    <w:rsid w:val="00A27242"/>
    <w:rsid w:val="00A2776A"/>
    <w:rsid w:val="00A3068C"/>
    <w:rsid w:val="00A3259D"/>
    <w:rsid w:val="00A3265F"/>
    <w:rsid w:val="00A32A53"/>
    <w:rsid w:val="00A341A5"/>
    <w:rsid w:val="00A343E8"/>
    <w:rsid w:val="00A346FE"/>
    <w:rsid w:val="00A3645E"/>
    <w:rsid w:val="00A44870"/>
    <w:rsid w:val="00A4520E"/>
    <w:rsid w:val="00A45906"/>
    <w:rsid w:val="00A45E3D"/>
    <w:rsid w:val="00A46BA8"/>
    <w:rsid w:val="00A472F6"/>
    <w:rsid w:val="00A51828"/>
    <w:rsid w:val="00A52067"/>
    <w:rsid w:val="00A52898"/>
    <w:rsid w:val="00A553DE"/>
    <w:rsid w:val="00A56169"/>
    <w:rsid w:val="00A57512"/>
    <w:rsid w:val="00A57AE3"/>
    <w:rsid w:val="00A6041E"/>
    <w:rsid w:val="00A608D7"/>
    <w:rsid w:val="00A608F3"/>
    <w:rsid w:val="00A60FAA"/>
    <w:rsid w:val="00A61578"/>
    <w:rsid w:val="00A61D36"/>
    <w:rsid w:val="00A6201A"/>
    <w:rsid w:val="00A628A3"/>
    <w:rsid w:val="00A6608D"/>
    <w:rsid w:val="00A6660C"/>
    <w:rsid w:val="00A67066"/>
    <w:rsid w:val="00A708B4"/>
    <w:rsid w:val="00A7464A"/>
    <w:rsid w:val="00A74C66"/>
    <w:rsid w:val="00A75AAA"/>
    <w:rsid w:val="00A774F3"/>
    <w:rsid w:val="00A77C2C"/>
    <w:rsid w:val="00A77F54"/>
    <w:rsid w:val="00A80676"/>
    <w:rsid w:val="00A80B35"/>
    <w:rsid w:val="00A80DED"/>
    <w:rsid w:val="00A8142C"/>
    <w:rsid w:val="00A8359B"/>
    <w:rsid w:val="00A83742"/>
    <w:rsid w:val="00A83755"/>
    <w:rsid w:val="00A8583B"/>
    <w:rsid w:val="00A85A3E"/>
    <w:rsid w:val="00A85BA9"/>
    <w:rsid w:val="00A86140"/>
    <w:rsid w:val="00A87E86"/>
    <w:rsid w:val="00A902D2"/>
    <w:rsid w:val="00A90517"/>
    <w:rsid w:val="00A9121C"/>
    <w:rsid w:val="00A91C3D"/>
    <w:rsid w:val="00A922EA"/>
    <w:rsid w:val="00A92300"/>
    <w:rsid w:val="00A9479A"/>
    <w:rsid w:val="00A97543"/>
    <w:rsid w:val="00A97E5C"/>
    <w:rsid w:val="00AA0FDE"/>
    <w:rsid w:val="00AA0FFF"/>
    <w:rsid w:val="00AA1148"/>
    <w:rsid w:val="00AA265A"/>
    <w:rsid w:val="00AA2D8E"/>
    <w:rsid w:val="00AA2E15"/>
    <w:rsid w:val="00AA32DE"/>
    <w:rsid w:val="00AA35AA"/>
    <w:rsid w:val="00AA38E9"/>
    <w:rsid w:val="00AA3FF3"/>
    <w:rsid w:val="00AA4F1E"/>
    <w:rsid w:val="00AA5163"/>
    <w:rsid w:val="00AA76C7"/>
    <w:rsid w:val="00AA7B21"/>
    <w:rsid w:val="00AB057A"/>
    <w:rsid w:val="00AB139A"/>
    <w:rsid w:val="00AB1627"/>
    <w:rsid w:val="00AB30D3"/>
    <w:rsid w:val="00AB3988"/>
    <w:rsid w:val="00AB42EF"/>
    <w:rsid w:val="00AB4CB3"/>
    <w:rsid w:val="00AB5A1D"/>
    <w:rsid w:val="00AB6E8F"/>
    <w:rsid w:val="00AB6FFF"/>
    <w:rsid w:val="00AB7006"/>
    <w:rsid w:val="00AB71F9"/>
    <w:rsid w:val="00AC22AD"/>
    <w:rsid w:val="00AC4121"/>
    <w:rsid w:val="00AC4263"/>
    <w:rsid w:val="00AC6547"/>
    <w:rsid w:val="00AC6B4A"/>
    <w:rsid w:val="00AC79F8"/>
    <w:rsid w:val="00AD190C"/>
    <w:rsid w:val="00AD2B6D"/>
    <w:rsid w:val="00AD40E2"/>
    <w:rsid w:val="00AD5B76"/>
    <w:rsid w:val="00AD6282"/>
    <w:rsid w:val="00AD7BD6"/>
    <w:rsid w:val="00AE0540"/>
    <w:rsid w:val="00AE060C"/>
    <w:rsid w:val="00AE2833"/>
    <w:rsid w:val="00AE366F"/>
    <w:rsid w:val="00AE377C"/>
    <w:rsid w:val="00AF0182"/>
    <w:rsid w:val="00AF08D3"/>
    <w:rsid w:val="00AF0965"/>
    <w:rsid w:val="00AF0CC9"/>
    <w:rsid w:val="00AF1346"/>
    <w:rsid w:val="00AF3EDE"/>
    <w:rsid w:val="00AF5897"/>
    <w:rsid w:val="00AF634E"/>
    <w:rsid w:val="00AF64EB"/>
    <w:rsid w:val="00AF67A0"/>
    <w:rsid w:val="00AF67E6"/>
    <w:rsid w:val="00AF6A3B"/>
    <w:rsid w:val="00AF7B64"/>
    <w:rsid w:val="00B0084D"/>
    <w:rsid w:val="00B0581F"/>
    <w:rsid w:val="00B05E39"/>
    <w:rsid w:val="00B07D81"/>
    <w:rsid w:val="00B10433"/>
    <w:rsid w:val="00B10A4E"/>
    <w:rsid w:val="00B10A6B"/>
    <w:rsid w:val="00B10B11"/>
    <w:rsid w:val="00B10C4A"/>
    <w:rsid w:val="00B10CC3"/>
    <w:rsid w:val="00B12A43"/>
    <w:rsid w:val="00B12FE2"/>
    <w:rsid w:val="00B13381"/>
    <w:rsid w:val="00B139E5"/>
    <w:rsid w:val="00B14D6A"/>
    <w:rsid w:val="00B20475"/>
    <w:rsid w:val="00B2109A"/>
    <w:rsid w:val="00B21AEF"/>
    <w:rsid w:val="00B220EF"/>
    <w:rsid w:val="00B22343"/>
    <w:rsid w:val="00B23DAA"/>
    <w:rsid w:val="00B24721"/>
    <w:rsid w:val="00B24B03"/>
    <w:rsid w:val="00B26915"/>
    <w:rsid w:val="00B26DCF"/>
    <w:rsid w:val="00B30B6E"/>
    <w:rsid w:val="00B34E40"/>
    <w:rsid w:val="00B34E78"/>
    <w:rsid w:val="00B35AC6"/>
    <w:rsid w:val="00B36483"/>
    <w:rsid w:val="00B36ACF"/>
    <w:rsid w:val="00B36E46"/>
    <w:rsid w:val="00B37F85"/>
    <w:rsid w:val="00B40E5E"/>
    <w:rsid w:val="00B4118A"/>
    <w:rsid w:val="00B43D91"/>
    <w:rsid w:val="00B4434E"/>
    <w:rsid w:val="00B451CC"/>
    <w:rsid w:val="00B45597"/>
    <w:rsid w:val="00B45A60"/>
    <w:rsid w:val="00B4647B"/>
    <w:rsid w:val="00B46BC8"/>
    <w:rsid w:val="00B46FDA"/>
    <w:rsid w:val="00B4703E"/>
    <w:rsid w:val="00B47210"/>
    <w:rsid w:val="00B476FC"/>
    <w:rsid w:val="00B47775"/>
    <w:rsid w:val="00B50995"/>
    <w:rsid w:val="00B518CD"/>
    <w:rsid w:val="00B51A54"/>
    <w:rsid w:val="00B52FFD"/>
    <w:rsid w:val="00B533B2"/>
    <w:rsid w:val="00B54163"/>
    <w:rsid w:val="00B54589"/>
    <w:rsid w:val="00B54AF0"/>
    <w:rsid w:val="00B555AD"/>
    <w:rsid w:val="00B557AB"/>
    <w:rsid w:val="00B55A46"/>
    <w:rsid w:val="00B56501"/>
    <w:rsid w:val="00B56943"/>
    <w:rsid w:val="00B569AA"/>
    <w:rsid w:val="00B57F0D"/>
    <w:rsid w:val="00B605C0"/>
    <w:rsid w:val="00B60B0F"/>
    <w:rsid w:val="00B615E9"/>
    <w:rsid w:val="00B62542"/>
    <w:rsid w:val="00B635AF"/>
    <w:rsid w:val="00B63764"/>
    <w:rsid w:val="00B63FA6"/>
    <w:rsid w:val="00B64143"/>
    <w:rsid w:val="00B6421E"/>
    <w:rsid w:val="00B64883"/>
    <w:rsid w:val="00B6732B"/>
    <w:rsid w:val="00B67935"/>
    <w:rsid w:val="00B71341"/>
    <w:rsid w:val="00B716B9"/>
    <w:rsid w:val="00B7286C"/>
    <w:rsid w:val="00B73206"/>
    <w:rsid w:val="00B73296"/>
    <w:rsid w:val="00B735BA"/>
    <w:rsid w:val="00B73CE6"/>
    <w:rsid w:val="00B75716"/>
    <w:rsid w:val="00B764B4"/>
    <w:rsid w:val="00B76817"/>
    <w:rsid w:val="00B805B1"/>
    <w:rsid w:val="00B8107C"/>
    <w:rsid w:val="00B83298"/>
    <w:rsid w:val="00B83407"/>
    <w:rsid w:val="00B86BEC"/>
    <w:rsid w:val="00B8727B"/>
    <w:rsid w:val="00B87672"/>
    <w:rsid w:val="00B87CC5"/>
    <w:rsid w:val="00B9021D"/>
    <w:rsid w:val="00B90CC3"/>
    <w:rsid w:val="00B90F8D"/>
    <w:rsid w:val="00B91749"/>
    <w:rsid w:val="00B925B0"/>
    <w:rsid w:val="00B95A2F"/>
    <w:rsid w:val="00B95F4E"/>
    <w:rsid w:val="00B96A07"/>
    <w:rsid w:val="00B97724"/>
    <w:rsid w:val="00B97CE7"/>
    <w:rsid w:val="00BA05B3"/>
    <w:rsid w:val="00BA199D"/>
    <w:rsid w:val="00BA2EED"/>
    <w:rsid w:val="00BA44A8"/>
    <w:rsid w:val="00BA4E24"/>
    <w:rsid w:val="00BA5ED1"/>
    <w:rsid w:val="00BA75A1"/>
    <w:rsid w:val="00BA7622"/>
    <w:rsid w:val="00BA7F54"/>
    <w:rsid w:val="00BB0413"/>
    <w:rsid w:val="00BB091C"/>
    <w:rsid w:val="00BB0EF8"/>
    <w:rsid w:val="00BB13E8"/>
    <w:rsid w:val="00BB260A"/>
    <w:rsid w:val="00BB2E0B"/>
    <w:rsid w:val="00BB600C"/>
    <w:rsid w:val="00BB6A1D"/>
    <w:rsid w:val="00BB7A80"/>
    <w:rsid w:val="00BC037D"/>
    <w:rsid w:val="00BC414D"/>
    <w:rsid w:val="00BC6FC3"/>
    <w:rsid w:val="00BC77BC"/>
    <w:rsid w:val="00BD035F"/>
    <w:rsid w:val="00BD4A20"/>
    <w:rsid w:val="00BD4C0A"/>
    <w:rsid w:val="00BD5058"/>
    <w:rsid w:val="00BD5A12"/>
    <w:rsid w:val="00BD76CD"/>
    <w:rsid w:val="00BE248A"/>
    <w:rsid w:val="00BE266B"/>
    <w:rsid w:val="00BE364C"/>
    <w:rsid w:val="00BE3C3C"/>
    <w:rsid w:val="00BE41BC"/>
    <w:rsid w:val="00BE555E"/>
    <w:rsid w:val="00BE6440"/>
    <w:rsid w:val="00BE668E"/>
    <w:rsid w:val="00BE673B"/>
    <w:rsid w:val="00BE7756"/>
    <w:rsid w:val="00BF00FA"/>
    <w:rsid w:val="00BF0890"/>
    <w:rsid w:val="00BF2A51"/>
    <w:rsid w:val="00BF62E7"/>
    <w:rsid w:val="00BF66E9"/>
    <w:rsid w:val="00BF772C"/>
    <w:rsid w:val="00C007C8"/>
    <w:rsid w:val="00C01150"/>
    <w:rsid w:val="00C01BC5"/>
    <w:rsid w:val="00C01C3C"/>
    <w:rsid w:val="00C03DE3"/>
    <w:rsid w:val="00C03F7A"/>
    <w:rsid w:val="00C04223"/>
    <w:rsid w:val="00C04555"/>
    <w:rsid w:val="00C06D5E"/>
    <w:rsid w:val="00C07E6C"/>
    <w:rsid w:val="00C15224"/>
    <w:rsid w:val="00C15ECE"/>
    <w:rsid w:val="00C16913"/>
    <w:rsid w:val="00C17D88"/>
    <w:rsid w:val="00C17E03"/>
    <w:rsid w:val="00C20DB9"/>
    <w:rsid w:val="00C20EF0"/>
    <w:rsid w:val="00C226C4"/>
    <w:rsid w:val="00C23CC4"/>
    <w:rsid w:val="00C242B0"/>
    <w:rsid w:val="00C24540"/>
    <w:rsid w:val="00C253B5"/>
    <w:rsid w:val="00C2632C"/>
    <w:rsid w:val="00C3040A"/>
    <w:rsid w:val="00C309DF"/>
    <w:rsid w:val="00C312CE"/>
    <w:rsid w:val="00C331E5"/>
    <w:rsid w:val="00C33428"/>
    <w:rsid w:val="00C337CA"/>
    <w:rsid w:val="00C351BB"/>
    <w:rsid w:val="00C35615"/>
    <w:rsid w:val="00C35792"/>
    <w:rsid w:val="00C35A66"/>
    <w:rsid w:val="00C37071"/>
    <w:rsid w:val="00C371D9"/>
    <w:rsid w:val="00C40A22"/>
    <w:rsid w:val="00C410DF"/>
    <w:rsid w:val="00C42383"/>
    <w:rsid w:val="00C429CF"/>
    <w:rsid w:val="00C43598"/>
    <w:rsid w:val="00C4443B"/>
    <w:rsid w:val="00C503B3"/>
    <w:rsid w:val="00C5091A"/>
    <w:rsid w:val="00C516A5"/>
    <w:rsid w:val="00C51CE5"/>
    <w:rsid w:val="00C51ED4"/>
    <w:rsid w:val="00C5214E"/>
    <w:rsid w:val="00C5251C"/>
    <w:rsid w:val="00C528DB"/>
    <w:rsid w:val="00C5334D"/>
    <w:rsid w:val="00C53586"/>
    <w:rsid w:val="00C54E29"/>
    <w:rsid w:val="00C56222"/>
    <w:rsid w:val="00C565F0"/>
    <w:rsid w:val="00C60800"/>
    <w:rsid w:val="00C623DE"/>
    <w:rsid w:val="00C624A2"/>
    <w:rsid w:val="00C63C30"/>
    <w:rsid w:val="00C646D0"/>
    <w:rsid w:val="00C65DA4"/>
    <w:rsid w:val="00C6714C"/>
    <w:rsid w:val="00C67714"/>
    <w:rsid w:val="00C70FA5"/>
    <w:rsid w:val="00C71096"/>
    <w:rsid w:val="00C73017"/>
    <w:rsid w:val="00C73C5C"/>
    <w:rsid w:val="00C74143"/>
    <w:rsid w:val="00C762D8"/>
    <w:rsid w:val="00C76738"/>
    <w:rsid w:val="00C8148B"/>
    <w:rsid w:val="00C81514"/>
    <w:rsid w:val="00C826A1"/>
    <w:rsid w:val="00C82E76"/>
    <w:rsid w:val="00C82E8C"/>
    <w:rsid w:val="00C83DA2"/>
    <w:rsid w:val="00C845D1"/>
    <w:rsid w:val="00C8596A"/>
    <w:rsid w:val="00C861B2"/>
    <w:rsid w:val="00C87084"/>
    <w:rsid w:val="00C90267"/>
    <w:rsid w:val="00C90528"/>
    <w:rsid w:val="00C9227F"/>
    <w:rsid w:val="00C9294C"/>
    <w:rsid w:val="00C9421D"/>
    <w:rsid w:val="00C943CC"/>
    <w:rsid w:val="00C962E9"/>
    <w:rsid w:val="00C97B48"/>
    <w:rsid w:val="00CA200E"/>
    <w:rsid w:val="00CA3A39"/>
    <w:rsid w:val="00CA3D16"/>
    <w:rsid w:val="00CA4626"/>
    <w:rsid w:val="00CA49C6"/>
    <w:rsid w:val="00CA4B26"/>
    <w:rsid w:val="00CA51DC"/>
    <w:rsid w:val="00CA5781"/>
    <w:rsid w:val="00CA5D79"/>
    <w:rsid w:val="00CA5F81"/>
    <w:rsid w:val="00CA7A16"/>
    <w:rsid w:val="00CA7A1F"/>
    <w:rsid w:val="00CB0049"/>
    <w:rsid w:val="00CB1FEE"/>
    <w:rsid w:val="00CB2CD9"/>
    <w:rsid w:val="00CB5C94"/>
    <w:rsid w:val="00CB5F97"/>
    <w:rsid w:val="00CB608D"/>
    <w:rsid w:val="00CB659F"/>
    <w:rsid w:val="00CB7EDB"/>
    <w:rsid w:val="00CC07F8"/>
    <w:rsid w:val="00CC1033"/>
    <w:rsid w:val="00CC13DA"/>
    <w:rsid w:val="00CC341F"/>
    <w:rsid w:val="00CC499C"/>
    <w:rsid w:val="00CC4BEA"/>
    <w:rsid w:val="00CC4CAD"/>
    <w:rsid w:val="00CC730F"/>
    <w:rsid w:val="00CC7634"/>
    <w:rsid w:val="00CD00C8"/>
    <w:rsid w:val="00CD09A2"/>
    <w:rsid w:val="00CD0CC7"/>
    <w:rsid w:val="00CD17B9"/>
    <w:rsid w:val="00CD2041"/>
    <w:rsid w:val="00CD2BCF"/>
    <w:rsid w:val="00CD3A66"/>
    <w:rsid w:val="00CD3A70"/>
    <w:rsid w:val="00CD496F"/>
    <w:rsid w:val="00CD4B95"/>
    <w:rsid w:val="00CD5D9A"/>
    <w:rsid w:val="00CD7712"/>
    <w:rsid w:val="00CE0544"/>
    <w:rsid w:val="00CE4119"/>
    <w:rsid w:val="00CE4209"/>
    <w:rsid w:val="00CE5AF6"/>
    <w:rsid w:val="00CE5F2B"/>
    <w:rsid w:val="00CE762F"/>
    <w:rsid w:val="00CE7820"/>
    <w:rsid w:val="00CF47DA"/>
    <w:rsid w:val="00CF5CF4"/>
    <w:rsid w:val="00CF6A54"/>
    <w:rsid w:val="00CF74BB"/>
    <w:rsid w:val="00D01716"/>
    <w:rsid w:val="00D02344"/>
    <w:rsid w:val="00D02E9F"/>
    <w:rsid w:val="00D0348D"/>
    <w:rsid w:val="00D03C16"/>
    <w:rsid w:val="00D0506C"/>
    <w:rsid w:val="00D050EF"/>
    <w:rsid w:val="00D06A7E"/>
    <w:rsid w:val="00D07469"/>
    <w:rsid w:val="00D10039"/>
    <w:rsid w:val="00D10304"/>
    <w:rsid w:val="00D11C6C"/>
    <w:rsid w:val="00D11E7A"/>
    <w:rsid w:val="00D1229B"/>
    <w:rsid w:val="00D12C7E"/>
    <w:rsid w:val="00D13795"/>
    <w:rsid w:val="00D1760F"/>
    <w:rsid w:val="00D221DA"/>
    <w:rsid w:val="00D23BB1"/>
    <w:rsid w:val="00D246CF"/>
    <w:rsid w:val="00D24E3E"/>
    <w:rsid w:val="00D24FEF"/>
    <w:rsid w:val="00D251E2"/>
    <w:rsid w:val="00D26B4D"/>
    <w:rsid w:val="00D2780D"/>
    <w:rsid w:val="00D27CEB"/>
    <w:rsid w:val="00D30A3D"/>
    <w:rsid w:val="00D30B6F"/>
    <w:rsid w:val="00D321A2"/>
    <w:rsid w:val="00D33AC8"/>
    <w:rsid w:val="00D33D95"/>
    <w:rsid w:val="00D34D39"/>
    <w:rsid w:val="00D35473"/>
    <w:rsid w:val="00D36957"/>
    <w:rsid w:val="00D37B6D"/>
    <w:rsid w:val="00D40017"/>
    <w:rsid w:val="00D4028F"/>
    <w:rsid w:val="00D411AC"/>
    <w:rsid w:val="00D41939"/>
    <w:rsid w:val="00D423E5"/>
    <w:rsid w:val="00D42FF8"/>
    <w:rsid w:val="00D43F61"/>
    <w:rsid w:val="00D44F68"/>
    <w:rsid w:val="00D46373"/>
    <w:rsid w:val="00D47BEA"/>
    <w:rsid w:val="00D52D80"/>
    <w:rsid w:val="00D558DF"/>
    <w:rsid w:val="00D55A74"/>
    <w:rsid w:val="00D55C6D"/>
    <w:rsid w:val="00D5642A"/>
    <w:rsid w:val="00D61546"/>
    <w:rsid w:val="00D619B4"/>
    <w:rsid w:val="00D63D70"/>
    <w:rsid w:val="00D648B2"/>
    <w:rsid w:val="00D64F81"/>
    <w:rsid w:val="00D657E3"/>
    <w:rsid w:val="00D661D7"/>
    <w:rsid w:val="00D67339"/>
    <w:rsid w:val="00D676F5"/>
    <w:rsid w:val="00D67E8C"/>
    <w:rsid w:val="00D700B8"/>
    <w:rsid w:val="00D7071B"/>
    <w:rsid w:val="00D755EC"/>
    <w:rsid w:val="00D756C6"/>
    <w:rsid w:val="00D76234"/>
    <w:rsid w:val="00D81DC4"/>
    <w:rsid w:val="00D832DA"/>
    <w:rsid w:val="00D83314"/>
    <w:rsid w:val="00D8613D"/>
    <w:rsid w:val="00D8636D"/>
    <w:rsid w:val="00D86F90"/>
    <w:rsid w:val="00D90E24"/>
    <w:rsid w:val="00D93904"/>
    <w:rsid w:val="00D942FE"/>
    <w:rsid w:val="00D95164"/>
    <w:rsid w:val="00D95B10"/>
    <w:rsid w:val="00D95C4F"/>
    <w:rsid w:val="00D962A0"/>
    <w:rsid w:val="00D96CC9"/>
    <w:rsid w:val="00DA02AB"/>
    <w:rsid w:val="00DA02CA"/>
    <w:rsid w:val="00DA2303"/>
    <w:rsid w:val="00DA3368"/>
    <w:rsid w:val="00DA467B"/>
    <w:rsid w:val="00DA49A6"/>
    <w:rsid w:val="00DA5750"/>
    <w:rsid w:val="00DA68EA"/>
    <w:rsid w:val="00DA6987"/>
    <w:rsid w:val="00DA6A97"/>
    <w:rsid w:val="00DA6AEC"/>
    <w:rsid w:val="00DA7173"/>
    <w:rsid w:val="00DA74EB"/>
    <w:rsid w:val="00DB115A"/>
    <w:rsid w:val="00DB25F3"/>
    <w:rsid w:val="00DB46F6"/>
    <w:rsid w:val="00DB50EE"/>
    <w:rsid w:val="00DB5E41"/>
    <w:rsid w:val="00DB72F5"/>
    <w:rsid w:val="00DC0310"/>
    <w:rsid w:val="00DC1025"/>
    <w:rsid w:val="00DC1B26"/>
    <w:rsid w:val="00DC5E43"/>
    <w:rsid w:val="00DC674C"/>
    <w:rsid w:val="00DD0873"/>
    <w:rsid w:val="00DD2AD3"/>
    <w:rsid w:val="00DD3362"/>
    <w:rsid w:val="00DD4A86"/>
    <w:rsid w:val="00DD5C9A"/>
    <w:rsid w:val="00DE0E2E"/>
    <w:rsid w:val="00DE11A5"/>
    <w:rsid w:val="00DE18E4"/>
    <w:rsid w:val="00DE2944"/>
    <w:rsid w:val="00DE2D2C"/>
    <w:rsid w:val="00DE55EB"/>
    <w:rsid w:val="00DE5861"/>
    <w:rsid w:val="00DF08A3"/>
    <w:rsid w:val="00DF2C37"/>
    <w:rsid w:val="00DF2CA3"/>
    <w:rsid w:val="00DF48A1"/>
    <w:rsid w:val="00DF6182"/>
    <w:rsid w:val="00DF7143"/>
    <w:rsid w:val="00DF74E0"/>
    <w:rsid w:val="00E02500"/>
    <w:rsid w:val="00E04D6F"/>
    <w:rsid w:val="00E06883"/>
    <w:rsid w:val="00E100DA"/>
    <w:rsid w:val="00E13201"/>
    <w:rsid w:val="00E13E5D"/>
    <w:rsid w:val="00E14AF4"/>
    <w:rsid w:val="00E14C53"/>
    <w:rsid w:val="00E14E12"/>
    <w:rsid w:val="00E152E4"/>
    <w:rsid w:val="00E15583"/>
    <w:rsid w:val="00E1558B"/>
    <w:rsid w:val="00E157B7"/>
    <w:rsid w:val="00E170D8"/>
    <w:rsid w:val="00E17CFE"/>
    <w:rsid w:val="00E20A02"/>
    <w:rsid w:val="00E212C8"/>
    <w:rsid w:val="00E21588"/>
    <w:rsid w:val="00E22F62"/>
    <w:rsid w:val="00E2375A"/>
    <w:rsid w:val="00E2557D"/>
    <w:rsid w:val="00E2594E"/>
    <w:rsid w:val="00E25F19"/>
    <w:rsid w:val="00E300BA"/>
    <w:rsid w:val="00E303C1"/>
    <w:rsid w:val="00E30A3C"/>
    <w:rsid w:val="00E31AAD"/>
    <w:rsid w:val="00E31EFC"/>
    <w:rsid w:val="00E33AFA"/>
    <w:rsid w:val="00E35E62"/>
    <w:rsid w:val="00E366E2"/>
    <w:rsid w:val="00E36D17"/>
    <w:rsid w:val="00E3747F"/>
    <w:rsid w:val="00E37D35"/>
    <w:rsid w:val="00E4031B"/>
    <w:rsid w:val="00E40C37"/>
    <w:rsid w:val="00E4165B"/>
    <w:rsid w:val="00E42DA4"/>
    <w:rsid w:val="00E437B0"/>
    <w:rsid w:val="00E43A5F"/>
    <w:rsid w:val="00E4551E"/>
    <w:rsid w:val="00E45CB1"/>
    <w:rsid w:val="00E464C1"/>
    <w:rsid w:val="00E52349"/>
    <w:rsid w:val="00E53B93"/>
    <w:rsid w:val="00E53F3B"/>
    <w:rsid w:val="00E54205"/>
    <w:rsid w:val="00E55880"/>
    <w:rsid w:val="00E560DE"/>
    <w:rsid w:val="00E56413"/>
    <w:rsid w:val="00E5673E"/>
    <w:rsid w:val="00E57410"/>
    <w:rsid w:val="00E577A5"/>
    <w:rsid w:val="00E5790A"/>
    <w:rsid w:val="00E579EF"/>
    <w:rsid w:val="00E61F4B"/>
    <w:rsid w:val="00E62171"/>
    <w:rsid w:val="00E62AF8"/>
    <w:rsid w:val="00E62D46"/>
    <w:rsid w:val="00E633FA"/>
    <w:rsid w:val="00E643D4"/>
    <w:rsid w:val="00E65151"/>
    <w:rsid w:val="00E708B5"/>
    <w:rsid w:val="00E70922"/>
    <w:rsid w:val="00E70D00"/>
    <w:rsid w:val="00E71409"/>
    <w:rsid w:val="00E73240"/>
    <w:rsid w:val="00E735C9"/>
    <w:rsid w:val="00E7401B"/>
    <w:rsid w:val="00E7724E"/>
    <w:rsid w:val="00E7759A"/>
    <w:rsid w:val="00E7759D"/>
    <w:rsid w:val="00E778CC"/>
    <w:rsid w:val="00E80223"/>
    <w:rsid w:val="00E80244"/>
    <w:rsid w:val="00E80F66"/>
    <w:rsid w:val="00E86A0E"/>
    <w:rsid w:val="00E903BA"/>
    <w:rsid w:val="00E91FA4"/>
    <w:rsid w:val="00E92186"/>
    <w:rsid w:val="00E92B07"/>
    <w:rsid w:val="00E94319"/>
    <w:rsid w:val="00E9547D"/>
    <w:rsid w:val="00E9581F"/>
    <w:rsid w:val="00E95A5A"/>
    <w:rsid w:val="00E96860"/>
    <w:rsid w:val="00E9729F"/>
    <w:rsid w:val="00E97EF4"/>
    <w:rsid w:val="00EA0684"/>
    <w:rsid w:val="00EA1C5D"/>
    <w:rsid w:val="00EA1FE9"/>
    <w:rsid w:val="00EA5C2B"/>
    <w:rsid w:val="00EA6F78"/>
    <w:rsid w:val="00EB1713"/>
    <w:rsid w:val="00EB25EC"/>
    <w:rsid w:val="00EB38AD"/>
    <w:rsid w:val="00EB3937"/>
    <w:rsid w:val="00EB39F6"/>
    <w:rsid w:val="00EB5F89"/>
    <w:rsid w:val="00EB7006"/>
    <w:rsid w:val="00EB78F1"/>
    <w:rsid w:val="00EC1EDD"/>
    <w:rsid w:val="00EC3089"/>
    <w:rsid w:val="00EC369F"/>
    <w:rsid w:val="00EC696A"/>
    <w:rsid w:val="00EC77FC"/>
    <w:rsid w:val="00EC7990"/>
    <w:rsid w:val="00ED254C"/>
    <w:rsid w:val="00ED2862"/>
    <w:rsid w:val="00ED3BF0"/>
    <w:rsid w:val="00ED3EDB"/>
    <w:rsid w:val="00ED4E92"/>
    <w:rsid w:val="00ED596E"/>
    <w:rsid w:val="00ED5C3E"/>
    <w:rsid w:val="00ED60E3"/>
    <w:rsid w:val="00ED6870"/>
    <w:rsid w:val="00ED6E50"/>
    <w:rsid w:val="00EE24DB"/>
    <w:rsid w:val="00EE3D0B"/>
    <w:rsid w:val="00EE3D0F"/>
    <w:rsid w:val="00EE4128"/>
    <w:rsid w:val="00EE423E"/>
    <w:rsid w:val="00EE43BE"/>
    <w:rsid w:val="00EE464C"/>
    <w:rsid w:val="00EE4ED7"/>
    <w:rsid w:val="00EE5836"/>
    <w:rsid w:val="00EE5FF0"/>
    <w:rsid w:val="00EE7981"/>
    <w:rsid w:val="00EE7C75"/>
    <w:rsid w:val="00EE7E41"/>
    <w:rsid w:val="00EF04D9"/>
    <w:rsid w:val="00EF1362"/>
    <w:rsid w:val="00EF52EB"/>
    <w:rsid w:val="00EF536B"/>
    <w:rsid w:val="00EF7299"/>
    <w:rsid w:val="00F027CA"/>
    <w:rsid w:val="00F03450"/>
    <w:rsid w:val="00F03B81"/>
    <w:rsid w:val="00F044C6"/>
    <w:rsid w:val="00F0549A"/>
    <w:rsid w:val="00F057A7"/>
    <w:rsid w:val="00F14601"/>
    <w:rsid w:val="00F1599E"/>
    <w:rsid w:val="00F15B6B"/>
    <w:rsid w:val="00F15CCF"/>
    <w:rsid w:val="00F168C9"/>
    <w:rsid w:val="00F17DAF"/>
    <w:rsid w:val="00F20B3D"/>
    <w:rsid w:val="00F21226"/>
    <w:rsid w:val="00F21C93"/>
    <w:rsid w:val="00F22218"/>
    <w:rsid w:val="00F27A01"/>
    <w:rsid w:val="00F27A62"/>
    <w:rsid w:val="00F30ABA"/>
    <w:rsid w:val="00F30BB5"/>
    <w:rsid w:val="00F30E01"/>
    <w:rsid w:val="00F31486"/>
    <w:rsid w:val="00F316CB"/>
    <w:rsid w:val="00F33D40"/>
    <w:rsid w:val="00F343B8"/>
    <w:rsid w:val="00F34C2F"/>
    <w:rsid w:val="00F34D5F"/>
    <w:rsid w:val="00F34D90"/>
    <w:rsid w:val="00F363EF"/>
    <w:rsid w:val="00F3656F"/>
    <w:rsid w:val="00F37754"/>
    <w:rsid w:val="00F37CEE"/>
    <w:rsid w:val="00F414CA"/>
    <w:rsid w:val="00F44B7B"/>
    <w:rsid w:val="00F45A2B"/>
    <w:rsid w:val="00F45FBB"/>
    <w:rsid w:val="00F461C6"/>
    <w:rsid w:val="00F4621F"/>
    <w:rsid w:val="00F4698E"/>
    <w:rsid w:val="00F47553"/>
    <w:rsid w:val="00F476DC"/>
    <w:rsid w:val="00F47715"/>
    <w:rsid w:val="00F47C6C"/>
    <w:rsid w:val="00F5028E"/>
    <w:rsid w:val="00F506D8"/>
    <w:rsid w:val="00F5327F"/>
    <w:rsid w:val="00F5496A"/>
    <w:rsid w:val="00F55F2C"/>
    <w:rsid w:val="00F55F3A"/>
    <w:rsid w:val="00F57841"/>
    <w:rsid w:val="00F6054E"/>
    <w:rsid w:val="00F60607"/>
    <w:rsid w:val="00F6100D"/>
    <w:rsid w:val="00F61872"/>
    <w:rsid w:val="00F62A4F"/>
    <w:rsid w:val="00F64289"/>
    <w:rsid w:val="00F6462F"/>
    <w:rsid w:val="00F671C6"/>
    <w:rsid w:val="00F67827"/>
    <w:rsid w:val="00F70753"/>
    <w:rsid w:val="00F71BBD"/>
    <w:rsid w:val="00F725F7"/>
    <w:rsid w:val="00F72CD6"/>
    <w:rsid w:val="00F73493"/>
    <w:rsid w:val="00F7383E"/>
    <w:rsid w:val="00F738B0"/>
    <w:rsid w:val="00F73AD2"/>
    <w:rsid w:val="00F73AE4"/>
    <w:rsid w:val="00F74121"/>
    <w:rsid w:val="00F756BF"/>
    <w:rsid w:val="00F76929"/>
    <w:rsid w:val="00F77697"/>
    <w:rsid w:val="00F77735"/>
    <w:rsid w:val="00F8023A"/>
    <w:rsid w:val="00F819D2"/>
    <w:rsid w:val="00F844B2"/>
    <w:rsid w:val="00F850AE"/>
    <w:rsid w:val="00F8522C"/>
    <w:rsid w:val="00F866DF"/>
    <w:rsid w:val="00F86A1D"/>
    <w:rsid w:val="00F87081"/>
    <w:rsid w:val="00F90B5B"/>
    <w:rsid w:val="00F922FB"/>
    <w:rsid w:val="00F92585"/>
    <w:rsid w:val="00F93B5B"/>
    <w:rsid w:val="00F94275"/>
    <w:rsid w:val="00F94617"/>
    <w:rsid w:val="00F9591A"/>
    <w:rsid w:val="00F97FF0"/>
    <w:rsid w:val="00FA06FA"/>
    <w:rsid w:val="00FA0F0E"/>
    <w:rsid w:val="00FA1510"/>
    <w:rsid w:val="00FA2309"/>
    <w:rsid w:val="00FA43B3"/>
    <w:rsid w:val="00FA4E4B"/>
    <w:rsid w:val="00FA70B0"/>
    <w:rsid w:val="00FA75B6"/>
    <w:rsid w:val="00FB03AD"/>
    <w:rsid w:val="00FB089B"/>
    <w:rsid w:val="00FB13CB"/>
    <w:rsid w:val="00FB2238"/>
    <w:rsid w:val="00FB360C"/>
    <w:rsid w:val="00FB3C89"/>
    <w:rsid w:val="00FB452D"/>
    <w:rsid w:val="00FB4CCC"/>
    <w:rsid w:val="00FB63AF"/>
    <w:rsid w:val="00FB6E5F"/>
    <w:rsid w:val="00FB77FC"/>
    <w:rsid w:val="00FC0679"/>
    <w:rsid w:val="00FC0DB2"/>
    <w:rsid w:val="00FC1EC6"/>
    <w:rsid w:val="00FC3B27"/>
    <w:rsid w:val="00FC412B"/>
    <w:rsid w:val="00FC4892"/>
    <w:rsid w:val="00FC5A06"/>
    <w:rsid w:val="00FC619C"/>
    <w:rsid w:val="00FC674B"/>
    <w:rsid w:val="00FC674F"/>
    <w:rsid w:val="00FC7091"/>
    <w:rsid w:val="00FC751F"/>
    <w:rsid w:val="00FD1684"/>
    <w:rsid w:val="00FD1DFD"/>
    <w:rsid w:val="00FD33E1"/>
    <w:rsid w:val="00FD3451"/>
    <w:rsid w:val="00FD3D4A"/>
    <w:rsid w:val="00FE02E8"/>
    <w:rsid w:val="00FE0A5C"/>
    <w:rsid w:val="00FE0CAB"/>
    <w:rsid w:val="00FE136A"/>
    <w:rsid w:val="00FE388E"/>
    <w:rsid w:val="00FE53F3"/>
    <w:rsid w:val="00FE65A3"/>
    <w:rsid w:val="00FE7699"/>
    <w:rsid w:val="00FE78E2"/>
    <w:rsid w:val="00FE7B35"/>
    <w:rsid w:val="00FF25C8"/>
    <w:rsid w:val="00FF28B8"/>
    <w:rsid w:val="00FF3D26"/>
    <w:rsid w:val="00FF47D9"/>
    <w:rsid w:val="00FF558D"/>
    <w:rsid w:val="00FF78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244"/>
    <w:pPr>
      <w:spacing w:after="0" w:line="240" w:lineRule="auto"/>
      <w:ind w:firstLine="709"/>
      <w:jc w:val="both"/>
    </w:pPr>
    <w:rPr>
      <w:rFonts w:ascii="Times New Roman" w:eastAsiaTheme="minorEastAsia" w:hAnsi="Times New Roman"/>
      <w:sz w:val="24"/>
      <w:lang w:eastAsia="pt-BR"/>
    </w:rPr>
  </w:style>
  <w:style w:type="paragraph" w:styleId="Ttulo1">
    <w:name w:val="heading 1"/>
    <w:basedOn w:val="Normal"/>
    <w:link w:val="Ttulo1Char"/>
    <w:uiPriority w:val="9"/>
    <w:qFormat/>
    <w:rsid w:val="00AB6E8F"/>
    <w:pPr>
      <w:spacing w:before="600" w:after="360"/>
      <w:ind w:firstLine="0"/>
      <w:jc w:val="left"/>
      <w:outlineLvl w:val="0"/>
    </w:pPr>
    <w:rPr>
      <w:rFonts w:ascii="Century Schoolbook" w:eastAsia="Times New Roman" w:hAnsi="Century Schoolbook" w:cs="Times New Roman"/>
      <w:b/>
      <w:bCs/>
      <w:caps/>
      <w:kern w:val="36"/>
      <w:szCs w:val="48"/>
    </w:rPr>
  </w:style>
  <w:style w:type="paragraph" w:styleId="Ttulo2">
    <w:name w:val="heading 2"/>
    <w:basedOn w:val="Normal"/>
    <w:next w:val="Normal"/>
    <w:link w:val="Ttulo2Char"/>
    <w:uiPriority w:val="9"/>
    <w:unhideWhenUsed/>
    <w:qFormat/>
    <w:rsid w:val="00090E23"/>
    <w:pPr>
      <w:keepNext/>
      <w:keepLines/>
      <w:spacing w:before="480" w:after="240"/>
      <w:ind w:firstLine="0"/>
      <w:outlineLvl w:val="1"/>
    </w:pPr>
    <w:rPr>
      <w:rFonts w:ascii="Century Schoolbook" w:eastAsiaTheme="majorEastAsia" w:hAnsi="Century Schoolbook" w:cstheme="majorBidi"/>
      <w:b/>
      <w:bCs/>
      <w:szCs w:val="26"/>
    </w:rPr>
  </w:style>
  <w:style w:type="paragraph" w:styleId="Ttulo3">
    <w:name w:val="heading 3"/>
    <w:basedOn w:val="Normal"/>
    <w:next w:val="Normal"/>
    <w:link w:val="Ttulo3Char"/>
    <w:uiPriority w:val="9"/>
    <w:unhideWhenUsed/>
    <w:qFormat/>
    <w:rsid w:val="00090E23"/>
    <w:pPr>
      <w:keepNext/>
      <w:keepLines/>
      <w:spacing w:before="360" w:after="120"/>
      <w:ind w:firstLine="0"/>
      <w:jc w:val="left"/>
      <w:outlineLvl w:val="2"/>
    </w:pPr>
    <w:rPr>
      <w:rFonts w:ascii="Century Schoolbook" w:eastAsiaTheme="majorEastAsia" w:hAnsi="Century Schoolbook" w:cstheme="majorBidi"/>
      <w:bCs/>
    </w:rPr>
  </w:style>
  <w:style w:type="paragraph" w:styleId="Ttulo5">
    <w:name w:val="heading 5"/>
    <w:basedOn w:val="Normal"/>
    <w:next w:val="Normal"/>
    <w:link w:val="Ttulo5Char"/>
    <w:uiPriority w:val="9"/>
    <w:semiHidden/>
    <w:unhideWhenUsed/>
    <w:qFormat/>
    <w:rsid w:val="00A16F45"/>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660C0E"/>
    <w:pPr>
      <w:ind w:left="284" w:hanging="284"/>
    </w:pPr>
    <w:rPr>
      <w:rFonts w:ascii="Century Schoolbook" w:hAnsi="Century Schoolbook"/>
      <w:sz w:val="16"/>
      <w:szCs w:val="20"/>
    </w:rPr>
  </w:style>
  <w:style w:type="character" w:customStyle="1" w:styleId="TextodenotaderodapChar">
    <w:name w:val="Texto de nota de rodapé Char"/>
    <w:basedOn w:val="Fontepargpadro"/>
    <w:link w:val="Textodenotaderodap"/>
    <w:uiPriority w:val="99"/>
    <w:rsid w:val="00660C0E"/>
    <w:rPr>
      <w:rFonts w:ascii="Century Schoolbook" w:eastAsiaTheme="minorEastAsia" w:hAnsi="Century Schoolbook"/>
      <w:sz w:val="16"/>
      <w:szCs w:val="20"/>
      <w:lang w:eastAsia="pt-BR"/>
    </w:rPr>
  </w:style>
  <w:style w:type="character" w:styleId="Refdenotaderodap">
    <w:name w:val="footnote reference"/>
    <w:basedOn w:val="Fontepargpadro"/>
    <w:uiPriority w:val="99"/>
    <w:semiHidden/>
    <w:unhideWhenUsed/>
    <w:rsid w:val="006D36C3"/>
    <w:rPr>
      <w:vertAlign w:val="superscript"/>
    </w:rPr>
  </w:style>
  <w:style w:type="table" w:styleId="Tabelacomgrade">
    <w:name w:val="Table Grid"/>
    <w:basedOn w:val="Tabelanormal"/>
    <w:uiPriority w:val="59"/>
    <w:rsid w:val="00B12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99675F"/>
    <w:pPr>
      <w:ind w:left="720"/>
      <w:contextualSpacing/>
    </w:pPr>
  </w:style>
  <w:style w:type="character" w:styleId="Hyperlink">
    <w:name w:val="Hyperlink"/>
    <w:basedOn w:val="Fontepargpadro"/>
    <w:uiPriority w:val="99"/>
    <w:unhideWhenUsed/>
    <w:rsid w:val="00352465"/>
    <w:rPr>
      <w:color w:val="0000FF"/>
      <w:u w:val="single"/>
    </w:rPr>
  </w:style>
  <w:style w:type="character" w:customStyle="1" w:styleId="apple-converted-space">
    <w:name w:val="apple-converted-space"/>
    <w:basedOn w:val="Fontepargpadro"/>
    <w:rsid w:val="00352465"/>
  </w:style>
  <w:style w:type="character" w:styleId="nfase">
    <w:name w:val="Emphasis"/>
    <w:basedOn w:val="Fontepargpadro"/>
    <w:uiPriority w:val="20"/>
    <w:qFormat/>
    <w:rsid w:val="00C56222"/>
    <w:rPr>
      <w:i/>
      <w:iCs/>
    </w:rPr>
  </w:style>
  <w:style w:type="character" w:customStyle="1" w:styleId="Ttulo1Char">
    <w:name w:val="Título 1 Char"/>
    <w:basedOn w:val="Fontepargpadro"/>
    <w:link w:val="Ttulo1"/>
    <w:uiPriority w:val="9"/>
    <w:rsid w:val="00AB6E8F"/>
    <w:rPr>
      <w:rFonts w:ascii="Century Schoolbook" w:eastAsia="Times New Roman" w:hAnsi="Century Schoolbook" w:cs="Times New Roman"/>
      <w:b/>
      <w:bCs/>
      <w:caps/>
      <w:kern w:val="36"/>
      <w:sz w:val="24"/>
      <w:szCs w:val="48"/>
      <w:lang w:eastAsia="pt-BR"/>
    </w:rPr>
  </w:style>
  <w:style w:type="character" w:customStyle="1" w:styleId="change-criteria">
    <w:name w:val="change-criteria"/>
    <w:basedOn w:val="Fontepargpadro"/>
    <w:rsid w:val="00E02500"/>
  </w:style>
  <w:style w:type="character" w:styleId="Forte">
    <w:name w:val="Strong"/>
    <w:basedOn w:val="Fontepargpadro"/>
    <w:uiPriority w:val="22"/>
    <w:qFormat/>
    <w:rsid w:val="00E02500"/>
    <w:rPr>
      <w:b/>
      <w:bCs/>
    </w:rPr>
  </w:style>
  <w:style w:type="paragraph" w:styleId="NormalWeb">
    <w:name w:val="Normal (Web)"/>
    <w:basedOn w:val="Normal"/>
    <w:uiPriority w:val="99"/>
    <w:unhideWhenUsed/>
    <w:rsid w:val="000F3C6E"/>
    <w:pPr>
      <w:spacing w:before="100" w:beforeAutospacing="1" w:after="100" w:afterAutospacing="1"/>
      <w:ind w:firstLine="0"/>
      <w:jc w:val="left"/>
    </w:pPr>
    <w:rPr>
      <w:rFonts w:eastAsia="Times New Roman" w:cs="Times New Roman"/>
      <w:szCs w:val="24"/>
    </w:rPr>
  </w:style>
  <w:style w:type="paragraph" w:styleId="Textodebalo">
    <w:name w:val="Balloon Text"/>
    <w:basedOn w:val="Normal"/>
    <w:link w:val="TextodebaloChar"/>
    <w:uiPriority w:val="99"/>
    <w:semiHidden/>
    <w:unhideWhenUsed/>
    <w:rsid w:val="00AF0182"/>
    <w:rPr>
      <w:rFonts w:ascii="Tahoma" w:hAnsi="Tahoma" w:cs="Tahoma"/>
      <w:sz w:val="16"/>
      <w:szCs w:val="16"/>
    </w:rPr>
  </w:style>
  <w:style w:type="character" w:customStyle="1" w:styleId="TextodebaloChar">
    <w:name w:val="Texto de balão Char"/>
    <w:basedOn w:val="Fontepargpadro"/>
    <w:link w:val="Textodebalo"/>
    <w:uiPriority w:val="99"/>
    <w:semiHidden/>
    <w:rsid w:val="00AF0182"/>
    <w:rPr>
      <w:rFonts w:ascii="Tahoma" w:eastAsiaTheme="minorEastAsia" w:hAnsi="Tahoma" w:cs="Tahoma"/>
      <w:sz w:val="16"/>
      <w:szCs w:val="16"/>
      <w:lang w:eastAsia="pt-BR"/>
    </w:rPr>
  </w:style>
  <w:style w:type="paragraph" w:styleId="Bibliografia">
    <w:name w:val="Bibliography"/>
    <w:basedOn w:val="Normal"/>
    <w:next w:val="Normal"/>
    <w:uiPriority w:val="37"/>
    <w:unhideWhenUsed/>
    <w:rsid w:val="00CD09A2"/>
  </w:style>
  <w:style w:type="paragraph" w:styleId="Legenda">
    <w:name w:val="caption"/>
    <w:basedOn w:val="Normal"/>
    <w:next w:val="Normal"/>
    <w:uiPriority w:val="35"/>
    <w:unhideWhenUsed/>
    <w:qFormat/>
    <w:rsid w:val="00CC07F8"/>
    <w:pPr>
      <w:spacing w:before="360"/>
      <w:ind w:firstLine="0"/>
      <w:jc w:val="center"/>
    </w:pPr>
    <w:rPr>
      <w:b/>
      <w:bCs/>
      <w:sz w:val="20"/>
      <w:szCs w:val="18"/>
    </w:rPr>
  </w:style>
  <w:style w:type="character" w:customStyle="1" w:styleId="Ttulo2Char">
    <w:name w:val="Título 2 Char"/>
    <w:basedOn w:val="Fontepargpadro"/>
    <w:link w:val="Ttulo2"/>
    <w:uiPriority w:val="9"/>
    <w:rsid w:val="00090E23"/>
    <w:rPr>
      <w:rFonts w:ascii="Century Schoolbook" w:eastAsiaTheme="majorEastAsia" w:hAnsi="Century Schoolbook" w:cstheme="majorBidi"/>
      <w:b/>
      <w:bCs/>
      <w:sz w:val="24"/>
      <w:szCs w:val="26"/>
      <w:lang w:eastAsia="pt-BR"/>
    </w:rPr>
  </w:style>
  <w:style w:type="paragraph" w:styleId="ndicedeilustraes">
    <w:name w:val="table of figures"/>
    <w:basedOn w:val="Normal"/>
    <w:next w:val="Normal"/>
    <w:uiPriority w:val="99"/>
    <w:unhideWhenUsed/>
    <w:rsid w:val="00742158"/>
    <w:rPr>
      <w:rFonts w:ascii="Century Schoolbook" w:hAnsi="Century Schoolbook"/>
      <w:sz w:val="18"/>
    </w:rPr>
  </w:style>
  <w:style w:type="character" w:customStyle="1" w:styleId="Ttulo5Char">
    <w:name w:val="Título 5 Char"/>
    <w:basedOn w:val="Fontepargpadro"/>
    <w:link w:val="Ttulo5"/>
    <w:uiPriority w:val="9"/>
    <w:semiHidden/>
    <w:rsid w:val="00A16F45"/>
    <w:rPr>
      <w:rFonts w:asciiTheme="majorHAnsi" w:eastAsiaTheme="majorEastAsia" w:hAnsiTheme="majorHAnsi" w:cstheme="majorBidi"/>
      <w:color w:val="243F60" w:themeColor="accent1" w:themeShade="7F"/>
      <w:sz w:val="24"/>
      <w:lang w:eastAsia="pt-BR"/>
    </w:rPr>
  </w:style>
  <w:style w:type="paragraph" w:customStyle="1" w:styleId="pagetop">
    <w:name w:val="pagetop"/>
    <w:basedOn w:val="Normal"/>
    <w:rsid w:val="00A16F45"/>
    <w:pPr>
      <w:spacing w:before="100" w:beforeAutospacing="1" w:after="100" w:afterAutospacing="1"/>
      <w:ind w:firstLine="0"/>
      <w:jc w:val="left"/>
    </w:pPr>
    <w:rPr>
      <w:rFonts w:eastAsia="Times New Roman" w:cs="Times New Roman"/>
      <w:szCs w:val="24"/>
    </w:rPr>
  </w:style>
  <w:style w:type="paragraph" w:customStyle="1" w:styleId="Legenda1">
    <w:name w:val="Legenda1"/>
    <w:basedOn w:val="Normal"/>
    <w:rsid w:val="00A16F45"/>
    <w:pPr>
      <w:spacing w:before="100" w:beforeAutospacing="1" w:after="100" w:afterAutospacing="1"/>
      <w:ind w:firstLine="0"/>
      <w:jc w:val="left"/>
    </w:pPr>
    <w:rPr>
      <w:rFonts w:eastAsia="Times New Roman" w:cs="Times New Roman"/>
      <w:szCs w:val="24"/>
    </w:rPr>
  </w:style>
  <w:style w:type="character" w:styleId="HiperlinkVisitado">
    <w:name w:val="FollowedHyperlink"/>
    <w:basedOn w:val="Fontepargpadro"/>
    <w:uiPriority w:val="99"/>
    <w:semiHidden/>
    <w:unhideWhenUsed/>
    <w:rsid w:val="003A331F"/>
    <w:rPr>
      <w:color w:val="800080" w:themeColor="followedHyperlink"/>
      <w:u w:val="single"/>
    </w:rPr>
  </w:style>
  <w:style w:type="paragraph" w:styleId="CabealhodoSumrio">
    <w:name w:val="TOC Heading"/>
    <w:basedOn w:val="Ttulo1"/>
    <w:next w:val="Normal"/>
    <w:uiPriority w:val="39"/>
    <w:semiHidden/>
    <w:unhideWhenUsed/>
    <w:qFormat/>
    <w:rsid w:val="00825183"/>
    <w:pPr>
      <w:keepNext/>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Sumrio1">
    <w:name w:val="toc 1"/>
    <w:basedOn w:val="Normal"/>
    <w:next w:val="Normal"/>
    <w:autoRedefine/>
    <w:uiPriority w:val="39"/>
    <w:unhideWhenUsed/>
    <w:rsid w:val="008F3F3F"/>
    <w:pPr>
      <w:tabs>
        <w:tab w:val="right" w:leader="dot" w:pos="9061"/>
      </w:tabs>
    </w:pPr>
  </w:style>
  <w:style w:type="paragraph" w:styleId="Sumrio2">
    <w:name w:val="toc 2"/>
    <w:basedOn w:val="Normal"/>
    <w:next w:val="Normal"/>
    <w:autoRedefine/>
    <w:uiPriority w:val="39"/>
    <w:unhideWhenUsed/>
    <w:rsid w:val="00825183"/>
    <w:pPr>
      <w:spacing w:after="100"/>
      <w:ind w:left="240"/>
    </w:pPr>
  </w:style>
  <w:style w:type="paragraph" w:styleId="Cabealho">
    <w:name w:val="header"/>
    <w:basedOn w:val="Normal"/>
    <w:link w:val="CabealhoChar"/>
    <w:uiPriority w:val="99"/>
    <w:unhideWhenUsed/>
    <w:rsid w:val="00B555AD"/>
    <w:pPr>
      <w:tabs>
        <w:tab w:val="center" w:pos="4252"/>
        <w:tab w:val="right" w:pos="8504"/>
      </w:tabs>
    </w:pPr>
  </w:style>
  <w:style w:type="character" w:customStyle="1" w:styleId="CabealhoChar">
    <w:name w:val="Cabeçalho Char"/>
    <w:basedOn w:val="Fontepargpadro"/>
    <w:link w:val="Cabealho"/>
    <w:uiPriority w:val="99"/>
    <w:rsid w:val="00B555AD"/>
    <w:rPr>
      <w:rFonts w:ascii="Times New Roman" w:eastAsiaTheme="minorEastAsia" w:hAnsi="Times New Roman"/>
      <w:sz w:val="24"/>
      <w:lang w:eastAsia="pt-BR"/>
    </w:rPr>
  </w:style>
  <w:style w:type="paragraph" w:styleId="Rodap">
    <w:name w:val="footer"/>
    <w:basedOn w:val="Normal"/>
    <w:link w:val="RodapChar"/>
    <w:uiPriority w:val="99"/>
    <w:unhideWhenUsed/>
    <w:rsid w:val="00B555AD"/>
    <w:pPr>
      <w:tabs>
        <w:tab w:val="center" w:pos="4252"/>
        <w:tab w:val="right" w:pos="8504"/>
      </w:tabs>
    </w:pPr>
  </w:style>
  <w:style w:type="character" w:customStyle="1" w:styleId="RodapChar">
    <w:name w:val="Rodapé Char"/>
    <w:basedOn w:val="Fontepargpadro"/>
    <w:link w:val="Rodap"/>
    <w:uiPriority w:val="99"/>
    <w:rsid w:val="00B555AD"/>
    <w:rPr>
      <w:rFonts w:ascii="Times New Roman" w:eastAsiaTheme="minorEastAsia" w:hAnsi="Times New Roman"/>
      <w:sz w:val="24"/>
      <w:lang w:eastAsia="pt-BR"/>
    </w:rPr>
  </w:style>
  <w:style w:type="paragraph" w:styleId="SemEspaamento">
    <w:name w:val="No Spacing"/>
    <w:uiPriority w:val="1"/>
    <w:qFormat/>
    <w:rsid w:val="009937F9"/>
    <w:pPr>
      <w:spacing w:after="0" w:line="240" w:lineRule="auto"/>
      <w:ind w:firstLine="709"/>
      <w:jc w:val="both"/>
    </w:pPr>
    <w:rPr>
      <w:rFonts w:ascii="Times New Roman" w:eastAsiaTheme="minorEastAsia" w:hAnsi="Times New Roman"/>
      <w:sz w:val="24"/>
      <w:lang w:eastAsia="pt-BR"/>
    </w:rPr>
  </w:style>
  <w:style w:type="character" w:customStyle="1" w:styleId="A4">
    <w:name w:val="A4"/>
    <w:uiPriority w:val="99"/>
    <w:rsid w:val="00392762"/>
    <w:rPr>
      <w:rFonts w:cs="Calibri"/>
      <w:color w:val="000000"/>
      <w:sz w:val="14"/>
      <w:szCs w:val="14"/>
    </w:rPr>
  </w:style>
  <w:style w:type="character" w:customStyle="1" w:styleId="Ttulo3Char">
    <w:name w:val="Título 3 Char"/>
    <w:basedOn w:val="Fontepargpadro"/>
    <w:link w:val="Ttulo3"/>
    <w:uiPriority w:val="9"/>
    <w:rsid w:val="00090E23"/>
    <w:rPr>
      <w:rFonts w:ascii="Century Schoolbook" w:eastAsiaTheme="majorEastAsia" w:hAnsi="Century Schoolbook" w:cstheme="majorBidi"/>
      <w:bCs/>
      <w:sz w:val="24"/>
      <w:lang w:eastAsia="pt-BR"/>
    </w:rPr>
  </w:style>
  <w:style w:type="paragraph" w:styleId="Sumrio3">
    <w:name w:val="toc 3"/>
    <w:basedOn w:val="Normal"/>
    <w:next w:val="Normal"/>
    <w:autoRedefine/>
    <w:uiPriority w:val="39"/>
    <w:unhideWhenUsed/>
    <w:rsid w:val="000F0949"/>
    <w:pPr>
      <w:spacing w:after="100"/>
      <w:ind w:left="480"/>
    </w:pPr>
  </w:style>
  <w:style w:type="paragraph" w:customStyle="1" w:styleId="Default">
    <w:name w:val="Default"/>
    <w:rsid w:val="00215120"/>
    <w:pPr>
      <w:autoSpaceDE w:val="0"/>
      <w:autoSpaceDN w:val="0"/>
      <w:adjustRightInd w:val="0"/>
      <w:spacing w:after="0" w:line="240" w:lineRule="auto"/>
    </w:pPr>
    <w:rPr>
      <w:rFonts w:ascii="Verdana" w:hAnsi="Verdana" w:cs="Verdana"/>
      <w:color w:val="000000"/>
      <w:sz w:val="24"/>
      <w:szCs w:val="24"/>
    </w:rPr>
  </w:style>
  <w:style w:type="character" w:styleId="Refdecomentrio">
    <w:name w:val="annotation reference"/>
    <w:basedOn w:val="Fontepargpadro"/>
    <w:uiPriority w:val="99"/>
    <w:semiHidden/>
    <w:unhideWhenUsed/>
    <w:rsid w:val="0031526F"/>
    <w:rPr>
      <w:sz w:val="16"/>
      <w:szCs w:val="16"/>
    </w:rPr>
  </w:style>
  <w:style w:type="paragraph" w:styleId="Textodecomentrio">
    <w:name w:val="annotation text"/>
    <w:basedOn w:val="Normal"/>
    <w:link w:val="TextodecomentrioChar"/>
    <w:uiPriority w:val="99"/>
    <w:semiHidden/>
    <w:unhideWhenUsed/>
    <w:rsid w:val="0031526F"/>
    <w:rPr>
      <w:sz w:val="20"/>
      <w:szCs w:val="20"/>
    </w:rPr>
  </w:style>
  <w:style w:type="character" w:customStyle="1" w:styleId="TextodecomentrioChar">
    <w:name w:val="Texto de comentário Char"/>
    <w:basedOn w:val="Fontepargpadro"/>
    <w:link w:val="Textodecomentrio"/>
    <w:uiPriority w:val="99"/>
    <w:semiHidden/>
    <w:rsid w:val="0031526F"/>
    <w:rPr>
      <w:rFonts w:ascii="Times New Roman" w:eastAsiaTheme="minorEastAsia" w:hAnsi="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1526F"/>
    <w:rPr>
      <w:b/>
      <w:bCs/>
    </w:rPr>
  </w:style>
  <w:style w:type="character" w:customStyle="1" w:styleId="AssuntodocomentrioChar">
    <w:name w:val="Assunto do comentário Char"/>
    <w:basedOn w:val="TextodecomentrioChar"/>
    <w:link w:val="Assuntodocomentrio"/>
    <w:uiPriority w:val="99"/>
    <w:semiHidden/>
    <w:rsid w:val="0031526F"/>
    <w:rPr>
      <w:rFonts w:ascii="Times New Roman" w:eastAsiaTheme="minorEastAsia" w:hAnsi="Times New Roman"/>
      <w:b/>
      <w:bCs/>
      <w:sz w:val="20"/>
      <w:szCs w:val="20"/>
      <w:lang w:eastAsia="pt-BR"/>
    </w:rPr>
  </w:style>
  <w:style w:type="character" w:customStyle="1" w:styleId="destacapalavras">
    <w:name w:val="destaca_palavras"/>
    <w:basedOn w:val="Fontepargpadro"/>
    <w:rsid w:val="00C525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244"/>
    <w:pPr>
      <w:spacing w:after="0" w:line="240" w:lineRule="auto"/>
      <w:ind w:firstLine="709"/>
      <w:jc w:val="both"/>
    </w:pPr>
    <w:rPr>
      <w:rFonts w:ascii="Times New Roman" w:eastAsiaTheme="minorEastAsia" w:hAnsi="Times New Roman"/>
      <w:sz w:val="24"/>
      <w:lang w:eastAsia="pt-BR"/>
    </w:rPr>
  </w:style>
  <w:style w:type="paragraph" w:styleId="Ttulo1">
    <w:name w:val="heading 1"/>
    <w:basedOn w:val="Normal"/>
    <w:link w:val="Ttulo1Char"/>
    <w:uiPriority w:val="9"/>
    <w:qFormat/>
    <w:rsid w:val="00AB6E8F"/>
    <w:pPr>
      <w:spacing w:before="600" w:after="360"/>
      <w:ind w:firstLine="0"/>
      <w:jc w:val="left"/>
      <w:outlineLvl w:val="0"/>
    </w:pPr>
    <w:rPr>
      <w:rFonts w:ascii="Century Schoolbook" w:eastAsia="Times New Roman" w:hAnsi="Century Schoolbook" w:cs="Times New Roman"/>
      <w:b/>
      <w:bCs/>
      <w:caps/>
      <w:kern w:val="36"/>
      <w:szCs w:val="48"/>
    </w:rPr>
  </w:style>
  <w:style w:type="paragraph" w:styleId="Ttulo2">
    <w:name w:val="heading 2"/>
    <w:basedOn w:val="Normal"/>
    <w:next w:val="Normal"/>
    <w:link w:val="Ttulo2Char"/>
    <w:uiPriority w:val="9"/>
    <w:unhideWhenUsed/>
    <w:qFormat/>
    <w:rsid w:val="00090E23"/>
    <w:pPr>
      <w:keepNext/>
      <w:keepLines/>
      <w:spacing w:before="480" w:after="240"/>
      <w:ind w:firstLine="0"/>
      <w:outlineLvl w:val="1"/>
    </w:pPr>
    <w:rPr>
      <w:rFonts w:ascii="Century Schoolbook" w:eastAsiaTheme="majorEastAsia" w:hAnsi="Century Schoolbook" w:cstheme="majorBidi"/>
      <w:b/>
      <w:bCs/>
      <w:szCs w:val="26"/>
    </w:rPr>
  </w:style>
  <w:style w:type="paragraph" w:styleId="Ttulo3">
    <w:name w:val="heading 3"/>
    <w:basedOn w:val="Normal"/>
    <w:next w:val="Normal"/>
    <w:link w:val="Ttulo3Char"/>
    <w:uiPriority w:val="9"/>
    <w:unhideWhenUsed/>
    <w:qFormat/>
    <w:rsid w:val="00090E23"/>
    <w:pPr>
      <w:keepNext/>
      <w:keepLines/>
      <w:spacing w:before="360" w:after="120"/>
      <w:ind w:firstLine="0"/>
      <w:jc w:val="left"/>
      <w:outlineLvl w:val="2"/>
    </w:pPr>
    <w:rPr>
      <w:rFonts w:ascii="Century Schoolbook" w:eastAsiaTheme="majorEastAsia" w:hAnsi="Century Schoolbook" w:cstheme="majorBidi"/>
      <w:bCs/>
    </w:rPr>
  </w:style>
  <w:style w:type="paragraph" w:styleId="Ttulo5">
    <w:name w:val="heading 5"/>
    <w:basedOn w:val="Normal"/>
    <w:next w:val="Normal"/>
    <w:link w:val="Ttulo5Char"/>
    <w:uiPriority w:val="9"/>
    <w:semiHidden/>
    <w:unhideWhenUsed/>
    <w:qFormat/>
    <w:rsid w:val="00A16F45"/>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660C0E"/>
    <w:pPr>
      <w:ind w:left="284" w:hanging="284"/>
    </w:pPr>
    <w:rPr>
      <w:rFonts w:ascii="Century Schoolbook" w:hAnsi="Century Schoolbook"/>
      <w:sz w:val="16"/>
      <w:szCs w:val="20"/>
    </w:rPr>
  </w:style>
  <w:style w:type="character" w:customStyle="1" w:styleId="TextodenotaderodapChar">
    <w:name w:val="Texto de nota de rodapé Char"/>
    <w:basedOn w:val="Fontepargpadro"/>
    <w:link w:val="Textodenotaderodap"/>
    <w:uiPriority w:val="99"/>
    <w:rsid w:val="00660C0E"/>
    <w:rPr>
      <w:rFonts w:ascii="Century Schoolbook" w:eastAsiaTheme="minorEastAsia" w:hAnsi="Century Schoolbook"/>
      <w:sz w:val="16"/>
      <w:szCs w:val="20"/>
      <w:lang w:eastAsia="pt-BR"/>
    </w:rPr>
  </w:style>
  <w:style w:type="character" w:styleId="Refdenotaderodap">
    <w:name w:val="footnote reference"/>
    <w:basedOn w:val="Fontepargpadro"/>
    <w:uiPriority w:val="99"/>
    <w:semiHidden/>
    <w:unhideWhenUsed/>
    <w:rsid w:val="006D36C3"/>
    <w:rPr>
      <w:vertAlign w:val="superscript"/>
    </w:rPr>
  </w:style>
  <w:style w:type="table" w:styleId="Tabelacomgrade">
    <w:name w:val="Table Grid"/>
    <w:basedOn w:val="Tabelanormal"/>
    <w:uiPriority w:val="59"/>
    <w:rsid w:val="00B12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9675F"/>
    <w:pPr>
      <w:ind w:left="720"/>
      <w:contextualSpacing/>
    </w:pPr>
  </w:style>
  <w:style w:type="character" w:styleId="Hyperlink">
    <w:name w:val="Hyperlink"/>
    <w:basedOn w:val="Fontepargpadro"/>
    <w:uiPriority w:val="99"/>
    <w:unhideWhenUsed/>
    <w:rsid w:val="00352465"/>
    <w:rPr>
      <w:color w:val="0000FF"/>
      <w:u w:val="single"/>
    </w:rPr>
  </w:style>
  <w:style w:type="character" w:customStyle="1" w:styleId="apple-converted-space">
    <w:name w:val="apple-converted-space"/>
    <w:basedOn w:val="Fontepargpadro"/>
    <w:rsid w:val="00352465"/>
  </w:style>
  <w:style w:type="character" w:styleId="nfase">
    <w:name w:val="Emphasis"/>
    <w:basedOn w:val="Fontepargpadro"/>
    <w:uiPriority w:val="20"/>
    <w:qFormat/>
    <w:rsid w:val="00C56222"/>
    <w:rPr>
      <w:i/>
      <w:iCs/>
    </w:rPr>
  </w:style>
  <w:style w:type="character" w:customStyle="1" w:styleId="Ttulo1Char">
    <w:name w:val="Título 1 Char"/>
    <w:basedOn w:val="Fontepargpadro"/>
    <w:link w:val="Ttulo1"/>
    <w:uiPriority w:val="9"/>
    <w:rsid w:val="00AB6E8F"/>
    <w:rPr>
      <w:rFonts w:ascii="Century Schoolbook" w:eastAsia="Times New Roman" w:hAnsi="Century Schoolbook" w:cs="Times New Roman"/>
      <w:b/>
      <w:bCs/>
      <w:caps/>
      <w:kern w:val="36"/>
      <w:sz w:val="24"/>
      <w:szCs w:val="48"/>
      <w:lang w:eastAsia="pt-BR"/>
    </w:rPr>
  </w:style>
  <w:style w:type="character" w:customStyle="1" w:styleId="change-criteria">
    <w:name w:val="change-criteria"/>
    <w:basedOn w:val="Fontepargpadro"/>
    <w:rsid w:val="00E02500"/>
  </w:style>
  <w:style w:type="character" w:styleId="Forte">
    <w:name w:val="Strong"/>
    <w:basedOn w:val="Fontepargpadro"/>
    <w:uiPriority w:val="22"/>
    <w:qFormat/>
    <w:rsid w:val="00E02500"/>
    <w:rPr>
      <w:b/>
      <w:bCs/>
    </w:rPr>
  </w:style>
  <w:style w:type="paragraph" w:styleId="NormalWeb">
    <w:name w:val="Normal (Web)"/>
    <w:basedOn w:val="Normal"/>
    <w:uiPriority w:val="99"/>
    <w:unhideWhenUsed/>
    <w:rsid w:val="000F3C6E"/>
    <w:pPr>
      <w:spacing w:before="100" w:beforeAutospacing="1" w:after="100" w:afterAutospacing="1"/>
      <w:ind w:firstLine="0"/>
      <w:jc w:val="left"/>
    </w:pPr>
    <w:rPr>
      <w:rFonts w:eastAsia="Times New Roman" w:cs="Times New Roman"/>
      <w:szCs w:val="24"/>
    </w:rPr>
  </w:style>
  <w:style w:type="paragraph" w:styleId="Textodebalo">
    <w:name w:val="Balloon Text"/>
    <w:basedOn w:val="Normal"/>
    <w:link w:val="TextodebaloChar"/>
    <w:uiPriority w:val="99"/>
    <w:semiHidden/>
    <w:unhideWhenUsed/>
    <w:rsid w:val="00AF0182"/>
    <w:rPr>
      <w:rFonts w:ascii="Tahoma" w:hAnsi="Tahoma" w:cs="Tahoma"/>
      <w:sz w:val="16"/>
      <w:szCs w:val="16"/>
    </w:rPr>
  </w:style>
  <w:style w:type="character" w:customStyle="1" w:styleId="TextodebaloChar">
    <w:name w:val="Texto de balão Char"/>
    <w:basedOn w:val="Fontepargpadro"/>
    <w:link w:val="Textodebalo"/>
    <w:uiPriority w:val="99"/>
    <w:semiHidden/>
    <w:rsid w:val="00AF0182"/>
    <w:rPr>
      <w:rFonts w:ascii="Tahoma" w:eastAsiaTheme="minorEastAsia" w:hAnsi="Tahoma" w:cs="Tahoma"/>
      <w:sz w:val="16"/>
      <w:szCs w:val="16"/>
      <w:lang w:eastAsia="pt-BR"/>
    </w:rPr>
  </w:style>
  <w:style w:type="paragraph" w:styleId="Bibliografia">
    <w:name w:val="Bibliography"/>
    <w:basedOn w:val="Normal"/>
    <w:next w:val="Normal"/>
    <w:uiPriority w:val="37"/>
    <w:unhideWhenUsed/>
    <w:rsid w:val="00CD09A2"/>
  </w:style>
  <w:style w:type="paragraph" w:styleId="Legenda">
    <w:name w:val="caption"/>
    <w:basedOn w:val="Normal"/>
    <w:next w:val="Normal"/>
    <w:uiPriority w:val="35"/>
    <w:unhideWhenUsed/>
    <w:qFormat/>
    <w:rsid w:val="00CC07F8"/>
    <w:pPr>
      <w:spacing w:before="360"/>
      <w:ind w:firstLine="0"/>
      <w:jc w:val="center"/>
    </w:pPr>
    <w:rPr>
      <w:b/>
      <w:bCs/>
      <w:sz w:val="20"/>
      <w:szCs w:val="18"/>
    </w:rPr>
  </w:style>
  <w:style w:type="character" w:customStyle="1" w:styleId="Ttulo2Char">
    <w:name w:val="Título 2 Char"/>
    <w:basedOn w:val="Fontepargpadro"/>
    <w:link w:val="Ttulo2"/>
    <w:uiPriority w:val="9"/>
    <w:rsid w:val="00090E23"/>
    <w:rPr>
      <w:rFonts w:ascii="Century Schoolbook" w:eastAsiaTheme="majorEastAsia" w:hAnsi="Century Schoolbook" w:cstheme="majorBidi"/>
      <w:b/>
      <w:bCs/>
      <w:sz w:val="24"/>
      <w:szCs w:val="26"/>
      <w:lang w:eastAsia="pt-BR"/>
    </w:rPr>
  </w:style>
  <w:style w:type="paragraph" w:styleId="ndicedeilustraes">
    <w:name w:val="table of figures"/>
    <w:basedOn w:val="Normal"/>
    <w:next w:val="Normal"/>
    <w:uiPriority w:val="99"/>
    <w:unhideWhenUsed/>
    <w:rsid w:val="00742158"/>
    <w:rPr>
      <w:rFonts w:ascii="Century Schoolbook" w:hAnsi="Century Schoolbook"/>
      <w:sz w:val="18"/>
    </w:rPr>
  </w:style>
  <w:style w:type="character" w:customStyle="1" w:styleId="Ttulo5Char">
    <w:name w:val="Título 5 Char"/>
    <w:basedOn w:val="Fontepargpadro"/>
    <w:link w:val="Ttulo5"/>
    <w:uiPriority w:val="9"/>
    <w:semiHidden/>
    <w:rsid w:val="00A16F45"/>
    <w:rPr>
      <w:rFonts w:asciiTheme="majorHAnsi" w:eastAsiaTheme="majorEastAsia" w:hAnsiTheme="majorHAnsi" w:cstheme="majorBidi"/>
      <w:color w:val="243F60" w:themeColor="accent1" w:themeShade="7F"/>
      <w:sz w:val="24"/>
      <w:lang w:eastAsia="pt-BR"/>
    </w:rPr>
  </w:style>
  <w:style w:type="paragraph" w:customStyle="1" w:styleId="pagetop">
    <w:name w:val="pagetop"/>
    <w:basedOn w:val="Normal"/>
    <w:rsid w:val="00A16F45"/>
    <w:pPr>
      <w:spacing w:before="100" w:beforeAutospacing="1" w:after="100" w:afterAutospacing="1"/>
      <w:ind w:firstLine="0"/>
      <w:jc w:val="left"/>
    </w:pPr>
    <w:rPr>
      <w:rFonts w:eastAsia="Times New Roman" w:cs="Times New Roman"/>
      <w:szCs w:val="24"/>
    </w:rPr>
  </w:style>
  <w:style w:type="paragraph" w:customStyle="1" w:styleId="Legenda1">
    <w:name w:val="Legenda1"/>
    <w:basedOn w:val="Normal"/>
    <w:rsid w:val="00A16F45"/>
    <w:pPr>
      <w:spacing w:before="100" w:beforeAutospacing="1" w:after="100" w:afterAutospacing="1"/>
      <w:ind w:firstLine="0"/>
      <w:jc w:val="left"/>
    </w:pPr>
    <w:rPr>
      <w:rFonts w:eastAsia="Times New Roman" w:cs="Times New Roman"/>
      <w:szCs w:val="24"/>
    </w:rPr>
  </w:style>
  <w:style w:type="character" w:styleId="HiperlinkVisitado">
    <w:name w:val="FollowedHyperlink"/>
    <w:basedOn w:val="Fontepargpadro"/>
    <w:uiPriority w:val="99"/>
    <w:semiHidden/>
    <w:unhideWhenUsed/>
    <w:rsid w:val="003A331F"/>
    <w:rPr>
      <w:color w:val="800080" w:themeColor="followedHyperlink"/>
      <w:u w:val="single"/>
    </w:rPr>
  </w:style>
  <w:style w:type="paragraph" w:styleId="CabealhodoSumrio">
    <w:name w:val="TOC Heading"/>
    <w:basedOn w:val="Ttulo1"/>
    <w:next w:val="Normal"/>
    <w:uiPriority w:val="39"/>
    <w:semiHidden/>
    <w:unhideWhenUsed/>
    <w:qFormat/>
    <w:rsid w:val="00825183"/>
    <w:pPr>
      <w:keepNext/>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Sumrio1">
    <w:name w:val="toc 1"/>
    <w:basedOn w:val="Normal"/>
    <w:next w:val="Normal"/>
    <w:autoRedefine/>
    <w:uiPriority w:val="39"/>
    <w:unhideWhenUsed/>
    <w:rsid w:val="008F3F3F"/>
    <w:pPr>
      <w:tabs>
        <w:tab w:val="right" w:leader="dot" w:pos="9061"/>
      </w:tabs>
    </w:pPr>
  </w:style>
  <w:style w:type="paragraph" w:styleId="Sumrio2">
    <w:name w:val="toc 2"/>
    <w:basedOn w:val="Normal"/>
    <w:next w:val="Normal"/>
    <w:autoRedefine/>
    <w:uiPriority w:val="39"/>
    <w:unhideWhenUsed/>
    <w:rsid w:val="00825183"/>
    <w:pPr>
      <w:spacing w:after="100"/>
      <w:ind w:left="240"/>
    </w:pPr>
  </w:style>
  <w:style w:type="paragraph" w:styleId="Cabealho">
    <w:name w:val="header"/>
    <w:basedOn w:val="Normal"/>
    <w:link w:val="CabealhoChar"/>
    <w:uiPriority w:val="99"/>
    <w:unhideWhenUsed/>
    <w:rsid w:val="00B555AD"/>
    <w:pPr>
      <w:tabs>
        <w:tab w:val="center" w:pos="4252"/>
        <w:tab w:val="right" w:pos="8504"/>
      </w:tabs>
    </w:pPr>
  </w:style>
  <w:style w:type="character" w:customStyle="1" w:styleId="CabealhoChar">
    <w:name w:val="Cabeçalho Char"/>
    <w:basedOn w:val="Fontepargpadro"/>
    <w:link w:val="Cabealho"/>
    <w:uiPriority w:val="99"/>
    <w:rsid w:val="00B555AD"/>
    <w:rPr>
      <w:rFonts w:ascii="Times New Roman" w:eastAsiaTheme="minorEastAsia" w:hAnsi="Times New Roman"/>
      <w:sz w:val="24"/>
      <w:lang w:eastAsia="pt-BR"/>
    </w:rPr>
  </w:style>
  <w:style w:type="paragraph" w:styleId="Rodap">
    <w:name w:val="footer"/>
    <w:basedOn w:val="Normal"/>
    <w:link w:val="RodapChar"/>
    <w:uiPriority w:val="99"/>
    <w:unhideWhenUsed/>
    <w:rsid w:val="00B555AD"/>
    <w:pPr>
      <w:tabs>
        <w:tab w:val="center" w:pos="4252"/>
        <w:tab w:val="right" w:pos="8504"/>
      </w:tabs>
    </w:pPr>
  </w:style>
  <w:style w:type="character" w:customStyle="1" w:styleId="RodapChar">
    <w:name w:val="Rodapé Char"/>
    <w:basedOn w:val="Fontepargpadro"/>
    <w:link w:val="Rodap"/>
    <w:uiPriority w:val="99"/>
    <w:rsid w:val="00B555AD"/>
    <w:rPr>
      <w:rFonts w:ascii="Times New Roman" w:eastAsiaTheme="minorEastAsia" w:hAnsi="Times New Roman"/>
      <w:sz w:val="24"/>
      <w:lang w:eastAsia="pt-BR"/>
    </w:rPr>
  </w:style>
  <w:style w:type="paragraph" w:styleId="SemEspaamento">
    <w:name w:val="No Spacing"/>
    <w:uiPriority w:val="1"/>
    <w:qFormat/>
    <w:rsid w:val="009937F9"/>
    <w:pPr>
      <w:spacing w:after="0" w:line="240" w:lineRule="auto"/>
      <w:ind w:firstLine="709"/>
      <w:jc w:val="both"/>
    </w:pPr>
    <w:rPr>
      <w:rFonts w:ascii="Times New Roman" w:eastAsiaTheme="minorEastAsia" w:hAnsi="Times New Roman"/>
      <w:sz w:val="24"/>
      <w:lang w:eastAsia="pt-BR"/>
    </w:rPr>
  </w:style>
  <w:style w:type="character" w:customStyle="1" w:styleId="A4">
    <w:name w:val="A4"/>
    <w:uiPriority w:val="99"/>
    <w:rsid w:val="00392762"/>
    <w:rPr>
      <w:rFonts w:cs="Calibri"/>
      <w:color w:val="000000"/>
      <w:sz w:val="14"/>
      <w:szCs w:val="14"/>
    </w:rPr>
  </w:style>
  <w:style w:type="character" w:customStyle="1" w:styleId="Ttulo3Char">
    <w:name w:val="Título 3 Char"/>
    <w:basedOn w:val="Fontepargpadro"/>
    <w:link w:val="Ttulo3"/>
    <w:uiPriority w:val="9"/>
    <w:rsid w:val="00090E23"/>
    <w:rPr>
      <w:rFonts w:ascii="Century Schoolbook" w:eastAsiaTheme="majorEastAsia" w:hAnsi="Century Schoolbook" w:cstheme="majorBidi"/>
      <w:bCs/>
      <w:sz w:val="24"/>
      <w:lang w:eastAsia="pt-BR"/>
    </w:rPr>
  </w:style>
  <w:style w:type="paragraph" w:styleId="Sumrio3">
    <w:name w:val="toc 3"/>
    <w:basedOn w:val="Normal"/>
    <w:next w:val="Normal"/>
    <w:autoRedefine/>
    <w:uiPriority w:val="39"/>
    <w:unhideWhenUsed/>
    <w:rsid w:val="000F0949"/>
    <w:pPr>
      <w:spacing w:after="100"/>
      <w:ind w:left="480"/>
    </w:pPr>
  </w:style>
  <w:style w:type="paragraph" w:customStyle="1" w:styleId="Default">
    <w:name w:val="Default"/>
    <w:rsid w:val="00215120"/>
    <w:pPr>
      <w:autoSpaceDE w:val="0"/>
      <w:autoSpaceDN w:val="0"/>
      <w:adjustRightInd w:val="0"/>
      <w:spacing w:after="0" w:line="240" w:lineRule="auto"/>
    </w:pPr>
    <w:rPr>
      <w:rFonts w:ascii="Verdana" w:hAnsi="Verdana" w:cs="Verdana"/>
      <w:color w:val="000000"/>
      <w:sz w:val="24"/>
      <w:szCs w:val="24"/>
    </w:rPr>
  </w:style>
  <w:style w:type="character" w:styleId="Refdecomentrio">
    <w:name w:val="annotation reference"/>
    <w:basedOn w:val="Fontepargpadro"/>
    <w:uiPriority w:val="99"/>
    <w:semiHidden/>
    <w:unhideWhenUsed/>
    <w:rsid w:val="0031526F"/>
    <w:rPr>
      <w:sz w:val="16"/>
      <w:szCs w:val="16"/>
    </w:rPr>
  </w:style>
  <w:style w:type="paragraph" w:styleId="Textodecomentrio">
    <w:name w:val="annotation text"/>
    <w:basedOn w:val="Normal"/>
    <w:link w:val="TextodecomentrioChar"/>
    <w:uiPriority w:val="99"/>
    <w:semiHidden/>
    <w:unhideWhenUsed/>
    <w:rsid w:val="0031526F"/>
    <w:rPr>
      <w:sz w:val="20"/>
      <w:szCs w:val="20"/>
    </w:rPr>
  </w:style>
  <w:style w:type="character" w:customStyle="1" w:styleId="TextodecomentrioChar">
    <w:name w:val="Texto de comentário Char"/>
    <w:basedOn w:val="Fontepargpadro"/>
    <w:link w:val="Textodecomentrio"/>
    <w:uiPriority w:val="99"/>
    <w:semiHidden/>
    <w:rsid w:val="0031526F"/>
    <w:rPr>
      <w:rFonts w:ascii="Times New Roman" w:eastAsiaTheme="minorEastAsia" w:hAnsi="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1526F"/>
    <w:rPr>
      <w:b/>
      <w:bCs/>
    </w:rPr>
  </w:style>
  <w:style w:type="character" w:customStyle="1" w:styleId="AssuntodocomentrioChar">
    <w:name w:val="Assunto do comentário Char"/>
    <w:basedOn w:val="TextodecomentrioChar"/>
    <w:link w:val="Assuntodocomentrio"/>
    <w:uiPriority w:val="99"/>
    <w:semiHidden/>
    <w:rsid w:val="0031526F"/>
    <w:rPr>
      <w:rFonts w:ascii="Times New Roman" w:eastAsiaTheme="minorEastAsia" w:hAnsi="Times New Roman"/>
      <w:b/>
      <w:bCs/>
      <w:sz w:val="20"/>
      <w:szCs w:val="20"/>
      <w:lang w:eastAsia="pt-BR"/>
    </w:rPr>
  </w:style>
  <w:style w:type="character" w:customStyle="1" w:styleId="destacapalavras">
    <w:name w:val="destaca_palavras"/>
    <w:basedOn w:val="Fontepargpadro"/>
    <w:rsid w:val="00C5251C"/>
  </w:style>
</w:styles>
</file>

<file path=word/webSettings.xml><?xml version="1.0" encoding="utf-8"?>
<w:webSettings xmlns:r="http://schemas.openxmlformats.org/officeDocument/2006/relationships" xmlns:w="http://schemas.openxmlformats.org/wordprocessingml/2006/main">
  <w:divs>
    <w:div w:id="154032823">
      <w:bodyDiv w:val="1"/>
      <w:marLeft w:val="0"/>
      <w:marRight w:val="0"/>
      <w:marTop w:val="0"/>
      <w:marBottom w:val="0"/>
      <w:divBdr>
        <w:top w:val="none" w:sz="0" w:space="0" w:color="auto"/>
        <w:left w:val="none" w:sz="0" w:space="0" w:color="auto"/>
        <w:bottom w:val="none" w:sz="0" w:space="0" w:color="auto"/>
        <w:right w:val="none" w:sz="0" w:space="0" w:color="auto"/>
      </w:divBdr>
    </w:div>
    <w:div w:id="318309014">
      <w:bodyDiv w:val="1"/>
      <w:marLeft w:val="0"/>
      <w:marRight w:val="0"/>
      <w:marTop w:val="0"/>
      <w:marBottom w:val="0"/>
      <w:divBdr>
        <w:top w:val="none" w:sz="0" w:space="0" w:color="auto"/>
        <w:left w:val="none" w:sz="0" w:space="0" w:color="auto"/>
        <w:bottom w:val="none" w:sz="0" w:space="0" w:color="auto"/>
        <w:right w:val="none" w:sz="0" w:space="0" w:color="auto"/>
      </w:divBdr>
      <w:divsChild>
        <w:div w:id="924536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93275">
      <w:bodyDiv w:val="1"/>
      <w:marLeft w:val="0"/>
      <w:marRight w:val="0"/>
      <w:marTop w:val="0"/>
      <w:marBottom w:val="0"/>
      <w:divBdr>
        <w:top w:val="none" w:sz="0" w:space="0" w:color="auto"/>
        <w:left w:val="none" w:sz="0" w:space="0" w:color="auto"/>
        <w:bottom w:val="none" w:sz="0" w:space="0" w:color="auto"/>
        <w:right w:val="none" w:sz="0" w:space="0" w:color="auto"/>
      </w:divBdr>
      <w:divsChild>
        <w:div w:id="1382242202">
          <w:marLeft w:val="0"/>
          <w:marRight w:val="0"/>
          <w:marTop w:val="0"/>
          <w:marBottom w:val="0"/>
          <w:divBdr>
            <w:top w:val="none" w:sz="0" w:space="0" w:color="auto"/>
            <w:left w:val="none" w:sz="0" w:space="0" w:color="auto"/>
            <w:bottom w:val="none" w:sz="0" w:space="0" w:color="auto"/>
            <w:right w:val="none" w:sz="0" w:space="0" w:color="auto"/>
          </w:divBdr>
          <w:divsChild>
            <w:div w:id="667944582">
              <w:marLeft w:val="0"/>
              <w:marRight w:val="0"/>
              <w:marTop w:val="0"/>
              <w:marBottom w:val="0"/>
              <w:divBdr>
                <w:top w:val="none" w:sz="0" w:space="0" w:color="auto"/>
                <w:left w:val="none" w:sz="0" w:space="0" w:color="auto"/>
                <w:bottom w:val="none" w:sz="0" w:space="0" w:color="auto"/>
                <w:right w:val="none" w:sz="0" w:space="0" w:color="auto"/>
              </w:divBdr>
            </w:div>
          </w:divsChild>
        </w:div>
        <w:div w:id="1513255305">
          <w:marLeft w:val="0"/>
          <w:marRight w:val="0"/>
          <w:marTop w:val="0"/>
          <w:marBottom w:val="0"/>
          <w:divBdr>
            <w:top w:val="none" w:sz="0" w:space="0" w:color="auto"/>
            <w:left w:val="none" w:sz="0" w:space="0" w:color="auto"/>
            <w:bottom w:val="none" w:sz="0" w:space="0" w:color="auto"/>
            <w:right w:val="none" w:sz="0" w:space="0" w:color="auto"/>
          </w:divBdr>
          <w:divsChild>
            <w:div w:id="1638532399">
              <w:marLeft w:val="0"/>
              <w:marRight w:val="0"/>
              <w:marTop w:val="0"/>
              <w:marBottom w:val="0"/>
              <w:divBdr>
                <w:top w:val="none" w:sz="0" w:space="0" w:color="auto"/>
                <w:left w:val="none" w:sz="0" w:space="0" w:color="auto"/>
                <w:bottom w:val="none" w:sz="0" w:space="0" w:color="auto"/>
                <w:right w:val="none" w:sz="0" w:space="0" w:color="auto"/>
              </w:divBdr>
            </w:div>
          </w:divsChild>
        </w:div>
        <w:div w:id="1780641052">
          <w:marLeft w:val="0"/>
          <w:marRight w:val="0"/>
          <w:marTop w:val="0"/>
          <w:marBottom w:val="0"/>
          <w:divBdr>
            <w:top w:val="none" w:sz="0" w:space="0" w:color="auto"/>
            <w:left w:val="none" w:sz="0" w:space="0" w:color="auto"/>
            <w:bottom w:val="none" w:sz="0" w:space="0" w:color="auto"/>
            <w:right w:val="none" w:sz="0" w:space="0" w:color="auto"/>
          </w:divBdr>
          <w:divsChild>
            <w:div w:id="873150854">
              <w:marLeft w:val="0"/>
              <w:marRight w:val="0"/>
              <w:marTop w:val="0"/>
              <w:marBottom w:val="0"/>
              <w:divBdr>
                <w:top w:val="none" w:sz="0" w:space="0" w:color="auto"/>
                <w:left w:val="none" w:sz="0" w:space="0" w:color="auto"/>
                <w:bottom w:val="none" w:sz="0" w:space="0" w:color="auto"/>
                <w:right w:val="none" w:sz="0" w:space="0" w:color="auto"/>
              </w:divBdr>
            </w:div>
          </w:divsChild>
        </w:div>
        <w:div w:id="338385806">
          <w:marLeft w:val="0"/>
          <w:marRight w:val="0"/>
          <w:marTop w:val="0"/>
          <w:marBottom w:val="0"/>
          <w:divBdr>
            <w:top w:val="none" w:sz="0" w:space="0" w:color="auto"/>
            <w:left w:val="none" w:sz="0" w:space="0" w:color="auto"/>
            <w:bottom w:val="none" w:sz="0" w:space="0" w:color="auto"/>
            <w:right w:val="none" w:sz="0" w:space="0" w:color="auto"/>
          </w:divBdr>
          <w:divsChild>
            <w:div w:id="1991707145">
              <w:marLeft w:val="0"/>
              <w:marRight w:val="0"/>
              <w:marTop w:val="0"/>
              <w:marBottom w:val="0"/>
              <w:divBdr>
                <w:top w:val="none" w:sz="0" w:space="0" w:color="auto"/>
                <w:left w:val="none" w:sz="0" w:space="0" w:color="auto"/>
                <w:bottom w:val="none" w:sz="0" w:space="0" w:color="auto"/>
                <w:right w:val="none" w:sz="0" w:space="0" w:color="auto"/>
              </w:divBdr>
            </w:div>
          </w:divsChild>
        </w:div>
        <w:div w:id="1962490319">
          <w:marLeft w:val="0"/>
          <w:marRight w:val="0"/>
          <w:marTop w:val="0"/>
          <w:marBottom w:val="0"/>
          <w:divBdr>
            <w:top w:val="none" w:sz="0" w:space="0" w:color="auto"/>
            <w:left w:val="none" w:sz="0" w:space="0" w:color="auto"/>
            <w:bottom w:val="none" w:sz="0" w:space="0" w:color="auto"/>
            <w:right w:val="none" w:sz="0" w:space="0" w:color="auto"/>
          </w:divBdr>
          <w:divsChild>
            <w:div w:id="175123472">
              <w:marLeft w:val="0"/>
              <w:marRight w:val="0"/>
              <w:marTop w:val="0"/>
              <w:marBottom w:val="0"/>
              <w:divBdr>
                <w:top w:val="none" w:sz="0" w:space="0" w:color="auto"/>
                <w:left w:val="none" w:sz="0" w:space="0" w:color="auto"/>
                <w:bottom w:val="none" w:sz="0" w:space="0" w:color="auto"/>
                <w:right w:val="none" w:sz="0" w:space="0" w:color="auto"/>
              </w:divBdr>
            </w:div>
          </w:divsChild>
        </w:div>
        <w:div w:id="469054618">
          <w:marLeft w:val="0"/>
          <w:marRight w:val="0"/>
          <w:marTop w:val="0"/>
          <w:marBottom w:val="0"/>
          <w:divBdr>
            <w:top w:val="none" w:sz="0" w:space="0" w:color="auto"/>
            <w:left w:val="none" w:sz="0" w:space="0" w:color="auto"/>
            <w:bottom w:val="none" w:sz="0" w:space="0" w:color="auto"/>
            <w:right w:val="none" w:sz="0" w:space="0" w:color="auto"/>
          </w:divBdr>
          <w:divsChild>
            <w:div w:id="1571961137">
              <w:marLeft w:val="0"/>
              <w:marRight w:val="0"/>
              <w:marTop w:val="0"/>
              <w:marBottom w:val="0"/>
              <w:divBdr>
                <w:top w:val="none" w:sz="0" w:space="0" w:color="auto"/>
                <w:left w:val="none" w:sz="0" w:space="0" w:color="auto"/>
                <w:bottom w:val="none" w:sz="0" w:space="0" w:color="auto"/>
                <w:right w:val="none" w:sz="0" w:space="0" w:color="auto"/>
              </w:divBdr>
            </w:div>
          </w:divsChild>
        </w:div>
        <w:div w:id="1635405613">
          <w:marLeft w:val="0"/>
          <w:marRight w:val="0"/>
          <w:marTop w:val="0"/>
          <w:marBottom w:val="0"/>
          <w:divBdr>
            <w:top w:val="none" w:sz="0" w:space="0" w:color="auto"/>
            <w:left w:val="none" w:sz="0" w:space="0" w:color="auto"/>
            <w:bottom w:val="none" w:sz="0" w:space="0" w:color="auto"/>
            <w:right w:val="none" w:sz="0" w:space="0" w:color="auto"/>
          </w:divBdr>
          <w:divsChild>
            <w:div w:id="86537063">
              <w:marLeft w:val="0"/>
              <w:marRight w:val="0"/>
              <w:marTop w:val="0"/>
              <w:marBottom w:val="0"/>
              <w:divBdr>
                <w:top w:val="none" w:sz="0" w:space="0" w:color="auto"/>
                <w:left w:val="none" w:sz="0" w:space="0" w:color="auto"/>
                <w:bottom w:val="none" w:sz="0" w:space="0" w:color="auto"/>
                <w:right w:val="none" w:sz="0" w:space="0" w:color="auto"/>
              </w:divBdr>
            </w:div>
          </w:divsChild>
        </w:div>
        <w:div w:id="2146313219">
          <w:marLeft w:val="0"/>
          <w:marRight w:val="0"/>
          <w:marTop w:val="0"/>
          <w:marBottom w:val="0"/>
          <w:divBdr>
            <w:top w:val="none" w:sz="0" w:space="0" w:color="auto"/>
            <w:left w:val="none" w:sz="0" w:space="0" w:color="auto"/>
            <w:bottom w:val="none" w:sz="0" w:space="0" w:color="auto"/>
            <w:right w:val="none" w:sz="0" w:space="0" w:color="auto"/>
          </w:divBdr>
          <w:divsChild>
            <w:div w:id="290749418">
              <w:marLeft w:val="0"/>
              <w:marRight w:val="0"/>
              <w:marTop w:val="0"/>
              <w:marBottom w:val="0"/>
              <w:divBdr>
                <w:top w:val="none" w:sz="0" w:space="0" w:color="auto"/>
                <w:left w:val="none" w:sz="0" w:space="0" w:color="auto"/>
                <w:bottom w:val="none" w:sz="0" w:space="0" w:color="auto"/>
                <w:right w:val="none" w:sz="0" w:space="0" w:color="auto"/>
              </w:divBdr>
            </w:div>
          </w:divsChild>
        </w:div>
        <w:div w:id="1915698272">
          <w:marLeft w:val="0"/>
          <w:marRight w:val="0"/>
          <w:marTop w:val="0"/>
          <w:marBottom w:val="0"/>
          <w:divBdr>
            <w:top w:val="none" w:sz="0" w:space="0" w:color="auto"/>
            <w:left w:val="none" w:sz="0" w:space="0" w:color="auto"/>
            <w:bottom w:val="none" w:sz="0" w:space="0" w:color="auto"/>
            <w:right w:val="none" w:sz="0" w:space="0" w:color="auto"/>
          </w:divBdr>
          <w:divsChild>
            <w:div w:id="503057315">
              <w:marLeft w:val="0"/>
              <w:marRight w:val="0"/>
              <w:marTop w:val="0"/>
              <w:marBottom w:val="0"/>
              <w:divBdr>
                <w:top w:val="none" w:sz="0" w:space="0" w:color="auto"/>
                <w:left w:val="none" w:sz="0" w:space="0" w:color="auto"/>
                <w:bottom w:val="none" w:sz="0" w:space="0" w:color="auto"/>
                <w:right w:val="none" w:sz="0" w:space="0" w:color="auto"/>
              </w:divBdr>
            </w:div>
          </w:divsChild>
        </w:div>
        <w:div w:id="1623919012">
          <w:marLeft w:val="0"/>
          <w:marRight w:val="0"/>
          <w:marTop w:val="0"/>
          <w:marBottom w:val="0"/>
          <w:divBdr>
            <w:top w:val="none" w:sz="0" w:space="0" w:color="auto"/>
            <w:left w:val="none" w:sz="0" w:space="0" w:color="auto"/>
            <w:bottom w:val="none" w:sz="0" w:space="0" w:color="auto"/>
            <w:right w:val="none" w:sz="0" w:space="0" w:color="auto"/>
          </w:divBdr>
          <w:divsChild>
            <w:div w:id="962730205">
              <w:marLeft w:val="0"/>
              <w:marRight w:val="0"/>
              <w:marTop w:val="0"/>
              <w:marBottom w:val="0"/>
              <w:divBdr>
                <w:top w:val="none" w:sz="0" w:space="0" w:color="auto"/>
                <w:left w:val="none" w:sz="0" w:space="0" w:color="auto"/>
                <w:bottom w:val="none" w:sz="0" w:space="0" w:color="auto"/>
                <w:right w:val="none" w:sz="0" w:space="0" w:color="auto"/>
              </w:divBdr>
            </w:div>
          </w:divsChild>
        </w:div>
        <w:div w:id="302392173">
          <w:marLeft w:val="0"/>
          <w:marRight w:val="0"/>
          <w:marTop w:val="0"/>
          <w:marBottom w:val="0"/>
          <w:divBdr>
            <w:top w:val="none" w:sz="0" w:space="0" w:color="auto"/>
            <w:left w:val="none" w:sz="0" w:space="0" w:color="auto"/>
            <w:bottom w:val="none" w:sz="0" w:space="0" w:color="auto"/>
            <w:right w:val="none" w:sz="0" w:space="0" w:color="auto"/>
          </w:divBdr>
          <w:divsChild>
            <w:div w:id="18660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925296">
      <w:bodyDiv w:val="1"/>
      <w:marLeft w:val="0"/>
      <w:marRight w:val="0"/>
      <w:marTop w:val="0"/>
      <w:marBottom w:val="0"/>
      <w:divBdr>
        <w:top w:val="none" w:sz="0" w:space="0" w:color="auto"/>
        <w:left w:val="none" w:sz="0" w:space="0" w:color="auto"/>
        <w:bottom w:val="none" w:sz="0" w:space="0" w:color="auto"/>
        <w:right w:val="none" w:sz="0" w:space="0" w:color="auto"/>
      </w:divBdr>
    </w:div>
    <w:div w:id="672563188">
      <w:bodyDiv w:val="1"/>
      <w:marLeft w:val="0"/>
      <w:marRight w:val="0"/>
      <w:marTop w:val="0"/>
      <w:marBottom w:val="0"/>
      <w:divBdr>
        <w:top w:val="none" w:sz="0" w:space="0" w:color="auto"/>
        <w:left w:val="none" w:sz="0" w:space="0" w:color="auto"/>
        <w:bottom w:val="none" w:sz="0" w:space="0" w:color="auto"/>
        <w:right w:val="none" w:sz="0" w:space="0" w:color="auto"/>
      </w:divBdr>
    </w:div>
    <w:div w:id="762871354">
      <w:bodyDiv w:val="1"/>
      <w:marLeft w:val="0"/>
      <w:marRight w:val="0"/>
      <w:marTop w:val="0"/>
      <w:marBottom w:val="0"/>
      <w:divBdr>
        <w:top w:val="none" w:sz="0" w:space="0" w:color="auto"/>
        <w:left w:val="none" w:sz="0" w:space="0" w:color="auto"/>
        <w:bottom w:val="none" w:sz="0" w:space="0" w:color="auto"/>
        <w:right w:val="none" w:sz="0" w:space="0" w:color="auto"/>
      </w:divBdr>
    </w:div>
    <w:div w:id="772478333">
      <w:bodyDiv w:val="1"/>
      <w:marLeft w:val="0"/>
      <w:marRight w:val="0"/>
      <w:marTop w:val="0"/>
      <w:marBottom w:val="0"/>
      <w:divBdr>
        <w:top w:val="none" w:sz="0" w:space="0" w:color="auto"/>
        <w:left w:val="none" w:sz="0" w:space="0" w:color="auto"/>
        <w:bottom w:val="none" w:sz="0" w:space="0" w:color="auto"/>
        <w:right w:val="none" w:sz="0" w:space="0" w:color="auto"/>
      </w:divBdr>
    </w:div>
    <w:div w:id="952245786">
      <w:bodyDiv w:val="1"/>
      <w:marLeft w:val="0"/>
      <w:marRight w:val="0"/>
      <w:marTop w:val="0"/>
      <w:marBottom w:val="0"/>
      <w:divBdr>
        <w:top w:val="none" w:sz="0" w:space="0" w:color="auto"/>
        <w:left w:val="none" w:sz="0" w:space="0" w:color="auto"/>
        <w:bottom w:val="none" w:sz="0" w:space="0" w:color="auto"/>
        <w:right w:val="none" w:sz="0" w:space="0" w:color="auto"/>
      </w:divBdr>
    </w:div>
    <w:div w:id="1104693555">
      <w:bodyDiv w:val="1"/>
      <w:marLeft w:val="0"/>
      <w:marRight w:val="0"/>
      <w:marTop w:val="0"/>
      <w:marBottom w:val="0"/>
      <w:divBdr>
        <w:top w:val="none" w:sz="0" w:space="0" w:color="auto"/>
        <w:left w:val="none" w:sz="0" w:space="0" w:color="auto"/>
        <w:bottom w:val="none" w:sz="0" w:space="0" w:color="auto"/>
        <w:right w:val="none" w:sz="0" w:space="0" w:color="auto"/>
      </w:divBdr>
      <w:divsChild>
        <w:div w:id="1662732303">
          <w:marLeft w:val="150"/>
          <w:marRight w:val="0"/>
          <w:marTop w:val="150"/>
          <w:marBottom w:val="150"/>
          <w:divBdr>
            <w:top w:val="single" w:sz="6" w:space="0" w:color="CCCCCC"/>
            <w:left w:val="single" w:sz="6" w:space="0" w:color="CCCCCC"/>
            <w:bottom w:val="single" w:sz="6" w:space="4" w:color="CCCCCC"/>
            <w:right w:val="single" w:sz="6" w:space="0" w:color="CCCCCC"/>
          </w:divBdr>
        </w:div>
      </w:divsChild>
    </w:div>
    <w:div w:id="1583030105">
      <w:bodyDiv w:val="1"/>
      <w:marLeft w:val="0"/>
      <w:marRight w:val="0"/>
      <w:marTop w:val="0"/>
      <w:marBottom w:val="0"/>
      <w:divBdr>
        <w:top w:val="none" w:sz="0" w:space="0" w:color="auto"/>
        <w:left w:val="none" w:sz="0" w:space="0" w:color="auto"/>
        <w:bottom w:val="none" w:sz="0" w:space="0" w:color="auto"/>
        <w:right w:val="none" w:sz="0" w:space="0" w:color="auto"/>
      </w:divBdr>
    </w:div>
    <w:div w:id="1647590420">
      <w:bodyDiv w:val="1"/>
      <w:marLeft w:val="0"/>
      <w:marRight w:val="0"/>
      <w:marTop w:val="0"/>
      <w:marBottom w:val="0"/>
      <w:divBdr>
        <w:top w:val="none" w:sz="0" w:space="0" w:color="auto"/>
        <w:left w:val="none" w:sz="0" w:space="0" w:color="auto"/>
        <w:bottom w:val="none" w:sz="0" w:space="0" w:color="auto"/>
        <w:right w:val="none" w:sz="0" w:space="0" w:color="auto"/>
      </w:divBdr>
    </w:div>
    <w:div w:id="1781026321">
      <w:bodyDiv w:val="1"/>
      <w:marLeft w:val="0"/>
      <w:marRight w:val="0"/>
      <w:marTop w:val="0"/>
      <w:marBottom w:val="0"/>
      <w:divBdr>
        <w:top w:val="none" w:sz="0" w:space="0" w:color="auto"/>
        <w:left w:val="none" w:sz="0" w:space="0" w:color="auto"/>
        <w:bottom w:val="none" w:sz="0" w:space="0" w:color="auto"/>
        <w:right w:val="none" w:sz="0" w:space="0" w:color="auto"/>
      </w:divBdr>
    </w:div>
    <w:div w:id="1832090705">
      <w:bodyDiv w:val="1"/>
      <w:marLeft w:val="0"/>
      <w:marRight w:val="0"/>
      <w:marTop w:val="0"/>
      <w:marBottom w:val="0"/>
      <w:divBdr>
        <w:top w:val="none" w:sz="0" w:space="0" w:color="auto"/>
        <w:left w:val="none" w:sz="0" w:space="0" w:color="auto"/>
        <w:bottom w:val="none" w:sz="0" w:space="0" w:color="auto"/>
        <w:right w:val="none" w:sz="0" w:space="0" w:color="auto"/>
      </w:divBdr>
    </w:div>
    <w:div w:id="1835753386">
      <w:bodyDiv w:val="1"/>
      <w:marLeft w:val="0"/>
      <w:marRight w:val="0"/>
      <w:marTop w:val="0"/>
      <w:marBottom w:val="0"/>
      <w:divBdr>
        <w:top w:val="none" w:sz="0" w:space="0" w:color="auto"/>
        <w:left w:val="none" w:sz="0" w:space="0" w:color="auto"/>
        <w:bottom w:val="none" w:sz="0" w:space="0" w:color="auto"/>
        <w:right w:val="none" w:sz="0" w:space="0" w:color="auto"/>
      </w:divBdr>
    </w:div>
    <w:div w:id="187796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hoca@ufpr.br"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package" Target="embeddings/Planilha_do_Microsoft_Office_Excel1.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z.ccsa@unioeste.br"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ceam@uach.c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dmeire@ufpr.br" TargetMode="External"/><Relationship Id="rId14"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b:Source>
    <b:Tag>Hun00</b:Tag>
    <b:SourceType>JournalArticle</b:SourceType>
    <b:Guid>{806ACA30-8270-4906-8CC3-7AF5CB375CC8}</b:Guid>
    <b:Title>Development of an integrated course in accounting: A focus on environmental issues</b:Title>
    <b:JournalName>Accounting education</b:JournalName>
    <b:Year>2000</b:Year>
    <b:Author>
      <b:Author>
        <b:NameList>
          <b:Person>
            <b:Last>Hunt III </b:Last>
            <b:Middle>Herbert </b:Middle>
            <b:First>G.</b:First>
          </b:Person>
        </b:NameList>
      </b:Author>
    </b:Author>
    <b:RefOrder>55</b:RefOrder>
  </b:Source>
  <b:Source>
    <b:Tag>Ecc13</b:Tag>
    <b:SourceType>ArticleInAPeriodical</b:SourceType>
    <b:Guid>{6CD1444B-3B6D-4547-973F-A4243463D424}</b:Guid>
    <b:Title>A Tale of Two Stories: Sustainability and the Quarterly Earnings Call</b:Title>
    <b:Year>2013</b:Year>
    <b:JournalName>Journal of Applied Corporate Finance</b:JournalName>
    <b:Pages>66–77</b:Pages>
    <b:Issue>Summer 2013</b:Issue>
    <b:Author>
      <b:Author>
        <b:NameList>
          <b:Person>
            <b:Last>Eccles</b:Last>
            <b:Middle>Robert</b:Middle>
            <b:First>G.</b:First>
          </b:Person>
          <b:Person>
            <b:Last>Serafeim</b:Last>
            <b:Middle>George </b:Middle>
          </b:Person>
        </b:NameList>
      </b:Author>
    </b:Author>
    <b:PeriodicalTitle>Journal of Applied Corporate Finance</b:PeriodicalTitle>
    <b:RefOrder>56</b:RefOrder>
  </b:Source>
  <b:Source>
    <b:Tag>Beb01</b:Tag>
    <b:SourceType>ArticleInAPeriodical</b:SourceType>
    <b:Guid>{75AEC897-2B4E-4D9C-BCCE-C119C28F2698}</b:Guid>
    <b:Title>An Account of Sustainability: Failure, Success and a Reconceptualization</b:Title>
    <b:Year>2001</b:Year>
    <b:Month>oct.</b:Month>
    <b:JournalName>Critical Perspectives on accounting</b:JournalName>
    <b:Pages>557-588</b:Pages>
    <b:Volume>12</b:Volume>
    <b:Issue>5</b:Issue>
    <b:Author>
      <b:Author>
        <b:NameList>
          <b:Person>
            <b:Last>Bebbington</b:Last>
            <b:Middle>Jan</b:Middle>
          </b:Person>
          <b:Person>
            <b:Last>Gray</b:Last>
            <b:Middle>Rob</b:Middle>
          </b:Person>
        </b:NameList>
      </b:Author>
    </b:Author>
    <b:PeriodicalTitle>critical Prespectives on Accounting</b:PeriodicalTitle>
    <b:RefOrder>57</b:RefOrder>
  </b:Source>
  <b:Source>
    <b:Tag>Dal04</b:Tag>
    <b:SourceType>Book</b:SourceType>
    <b:Guid>{BD9E3949-AE77-4395-96EF-2D7A13139D34}</b:Guid>
    <b:Title>Ecological economics : principles and applications / by</b:Title>
    <b:Year>2004</b:Year>
    <b:Publisher>Island Press</b:Publisher>
    <b:City>Washington, DC</b:City>
    <b:Author>
      <b:Author>
        <b:NameList>
          <b:Person>
            <b:Last>Daly</b:Last>
            <b:Middle>Herman</b:Middle>
            <b:First>E.</b:First>
          </b:Person>
          <b:Person>
            <b:Last>Farley</b:Last>
            <b:Middle>Joshua</b:Middle>
          </b:Person>
        </b:NameList>
      </b:Author>
    </b:Author>
    <b:CountryRegion>USA</b:CountryRegion>
    <b:RefOrder>5</b:RefOrder>
  </b:Source>
  <b:Source>
    <b:Tag>Env</b:Tag>
    <b:SourceType>Book</b:SourceType>
    <b:Guid>{FD9DA2A3-2C41-4F90-B28E-B65A1F7227EC}</b:Guid>
    <b:Title>Environmental Management Accounting for Cleaner Production</b:Title>
    <b:Publisher>Springer</b:Publisher>
    <b:Volume>Eco-Efficiency in industry and science - 24</b:Volume>
    <b:Author>
      <b:Author>
        <b:NameList>
          <b:Person>
            <b:Last>Schaltegger</b:Last>
            <b:First>Stefan</b:First>
          </b:Person>
          <b:Person>
            <b:Last>Bennett</b:Last>
            <b:Middle>Martin</b:Middle>
          </b:Person>
          <b:Person>
            <b:Last>Burritt</b:Last>
            <b:Middle>Roger</b:Middle>
            <b:First>L.</b:First>
          </b:Person>
          <b:Person>
            <b:Last>Jasch</b:Last>
            <b:Middle>Christine</b:Middle>
          </b:Person>
        </b:NameList>
      </b:Author>
    </b:Author>
    <b:Year>2008</b:Year>
    <b:Pages>502</b:Pages>
    <b:City>New York</b:City>
    <b:StateProvince>NY</b:StateProvince>
    <b:CountryRegion>USA</b:CountryRegion>
    <b:RefOrder>58</b:RefOrder>
  </b:Source>
  <b:Source>
    <b:Tag>Uni12</b:Tag>
    <b:SourceType>Book</b:SourceType>
    <b:Guid>{2B10C9BB-74B1-4A8F-AAF1-42C1BA2538D9}</b:Guid>
    <b:Author>
      <b:Author>
        <b:Corporate>UNEP</b:Corporate>
      </b:Author>
      <b:Editor>
        <b:NameList>
          <b:Person>
            <b:Last>(UNEP)</b:Last>
            <b:First>United</b:First>
            <b:Middle>Nations Environment Programme</b:Middle>
          </b:Person>
        </b:NameList>
      </b:Editor>
    </b:Author>
    <b:Title>Global Environmental Outlook GEO5: Environment for the future we want</b:Title>
    <b:Year>2012</b:Year>
    <b:City>Valletta</b:City>
    <b:Publisher>Progress Press Ltd</b:Publisher>
    <b:StateProvince>Malta</b:StateProvince>
    <b:RefOrder>6</b:RefOrder>
  </b:Source>
  <b:Source>
    <b:Tag>Oli08</b:Tag>
    <b:SourceType>Book</b:SourceType>
    <b:Guid>{A1F02911-BA6C-4FC4-85DF-5E0A5635F896}</b:Guid>
    <b:Title>Empresas na Sociedade: Sustentalidade e Responsabilidade Social</b:Title>
    <b:Year>2008</b:Year>
    <b:Publisher>Elsevier</b:Publisher>
    <b:Author>
      <b:Author>
        <b:NameList>
          <b:Person>
            <b:Last>Oliveira</b:Last>
            <b:First>J.A. P.</b:First>
          </b:Person>
        </b:NameList>
      </b:Author>
    </b:Author>
    <b:RefOrder>59</b:RefOrder>
  </b:Source>
  <b:Source>
    <b:Tag>Par08</b:Tag>
    <b:SourceType>Book</b:SourceType>
    <b:Guid>{552690AA-3DBB-4B94-911B-72B226E27832}</b:Guid>
    <b:Title>Linguagens Plurais: cultura e meio ambiente.</b:Title>
    <b:Year>2008</b:Year>
    <b:City>São Carlos</b:City>
    <b:Publisher>EDUSC</b:Publisher>
    <b:Author>
      <b:Author>
        <b:NameList>
          <b:Person>
            <b:Last>Parente</b:Last>
            <b:First>T.G.</b:First>
          </b:Person>
          <b:Person>
            <b:Last>Magalhães</b:Last>
            <b:First>H.G.D.</b:First>
          </b:Person>
        </b:NameList>
      </b:Author>
    </b:Author>
    <b:RefOrder>60</b:RefOrder>
  </b:Source>
  <b:Source>
    <b:Tag>Bri12</b:Tag>
    <b:SourceType>ArticleInAPeriodical</b:SourceType>
    <b:Guid>{8F846FDE-4842-4B99-8031-8EA626F34D3F}</b:Guid>
    <b:Title>Exploring the Strategic Integration of Sustainability Initiatives: Opportunities for Accounting Research</b:Title>
    <b:Year>2012</b:Year>
    <b:Author>
      <b:Author>
        <b:NameList>
          <b:Person>
            <b:Last>Brian Ballou</b:Last>
            <b:First>Ryan</b:First>
            <b:Middle>J. Casey, Jonathan H. Grenier, and Dan L. Heitger</b:Middle>
          </b:Person>
        </b:NameList>
      </b:Author>
      <b:Editor>
        <b:NameList>
          <b:Person>
            <b:Last>Association</b:Last>
            <b:First>AAA</b:First>
            <b:Middle>American Accounting</b:Middle>
          </b:Person>
        </b:NameList>
      </b:Editor>
    </b:Author>
    <b:PeriodicalTitle>Accounting Horizons</b:PeriodicalTitle>
    <b:Month>jun.</b:Month>
    <b:Pages>265-288 </b:Pages>
    <b:Volume>26</b:Volume>
    <b:Issue>2</b:Issue>
    <b:RefOrder>61</b:RefOrder>
  </b:Source>
  <b:Source>
    <b:Tag>Tro13</b:Tag>
    <b:SourceType>ArticleInAPeriodical</b:SourceType>
    <b:Guid>{A8DE0E83-3519-49D6-B3AE-0DD873239264}</b:Guid>
    <b:Title>Internal Audit's Role in GHG Emissions and Energy Reporting: Evidence from Audit Committees, Senior Accountants and Internal Auditors</b:Title>
    <b:PeriodicalTitle>AUDITING: A Journal of Practice &amp; Theory</b:PeriodicalTitle>
    <b:Year>2013</b:Year>
    <b:Month>dec.</b:Month>
    <b:Author>
      <b:Author>
        <b:NameList>
          <b:Person>
            <b:Last>Trotman</b:Last>
            <b:Middle> T.</b:Middle>
            <b:First>Ken</b:First>
          </b:Person>
          <b:Person>
            <b:Last> Trotman</b:Last>
            <b:Middle>A.</b:Middle>
            <b:First>John</b:First>
          </b:Person>
        </b:NameList>
      </b:Author>
    </b:Author>
    <b:RefOrder>62</b:RefOrder>
  </b:Source>
  <b:Source>
    <b:Tag>Kas12</b:Tag>
    <b:SourceType>ArticleInAPeriodical</b:SourceType>
    <b:Guid>{9AE5ECAE-3642-4EAF-A86F-6C1A5BF514AE}</b:Guid>
    <b:Title>Balanço contábil das nações: reflexões sobre os cenários de mudanças climáticas globais</b:Title>
    <b:PeriodicalTitle>Brazilian Business Review</b:PeriodicalTitle>
    <b:Year>2012</b:Year>
    <b:Month>Jan. - Mar.</b:Month>
    <b:Pages>65-109</b:Pages>
    <b:Author>
      <b:Author>
        <b:NameList>
          <b:Person>
            <b:Last>Kassai</b:Last>
            <b:Middle>R.</b:Middle>
            <b:First>José</b:First>
          </b:Person>
          <b:Person>
            <b:Last>Barbieri</b:Last>
            <b:Middle>F.</b:Middle>
            <b:First>Rafael</b:First>
          </b:Person>
          <b:Person>
            <b:Last>Carvalho</b:Last>
            <b:Middle>N.</b:Middle>
            <b:First>Luiz</b:First>
          </b:Person>
          <b:Person>
            <b:Last>Foschine</b:Last>
            <b:First>Alexandre</b:First>
          </b:Person>
          <b:Person>
            <b:Last>Cintra</b:Last>
            <b:Middle>C.</b:Middle>
            <b:First>Yara</b:First>
          </b:Person>
          <b:Person>
            <b:Last>Afonso</b:Last>
            <b:Middle>E.</b:Middle>
            <b:First>Luís</b:First>
          </b:Person>
        </b:NameList>
      </b:Author>
    </b:Author>
    <b:Volume>9</b:Volume>
    <b:Issue>1</b:Issue>
    <b:RefOrder>63</b:RefOrder>
  </b:Source>
  <b:Source>
    <b:Tag>Jor</b:Tag>
    <b:SourceType>ArticleInAPeriodical</b:SourceType>
    <b:Guid>{9D2B350A-8166-4861-B693-F4B952234261}</b:Guid>
    <b:Title>Accounting for Natural Resources and Environmental Sustainability: Linking Ecosystem Services to Human Well-Being</b:Title>
    <b:Author>
      <b:Author>
        <b:NameList>
          <b:Person>
            <b:Last>Jordan</b:Last>
            <b:Middle>J.</b:Middle>
            <b:First>Stephen</b:First>
          </b:Person>
          <b:Person>
            <b:Last>Hayes</b:Last>
            <b:Middle>E.</b:Middle>
            <b:First>Sharon</b:First>
          </b:Person>
          <b:Person>
            <b:Last>Yoskowitz</b:Last>
            <b:First>David</b:First>
          </b:Person>
          <b:Person>
            <b:Last>Smith</b:Last>
            <b:Middle>M.</b:Middle>
            <b:First>Lisa</b:First>
          </b:Person>
          <b:Person>
            <b:Last>Summers</b:Last>
            <b:Middle>J.</b:Middle>
            <b:First>Kevin</b:First>
          </b:Person>
          <b:Person>
            <b:Last>Russel</b:Last>
            <b:First>Marc</b:First>
          </b:Person>
          <b:Person>
            <b:Last>Benson</b:Last>
            <b:Middle>H.</b:Middle>
            <b:First>Willian</b:First>
          </b:Person>
        </b:NameList>
      </b:Author>
    </b:Author>
    <b:PeriodicalTitle>Environmenal Science &amp; Technology</b:PeriodicalTitle>
    <b:Year>2010</b:Year>
    <b:Pages>1530–1536</b:Pages>
    <b:Volume>44</b:Volume>
    <b:Issue>5</b:Issue>
    <b:RefOrder>64</b:RefOrder>
  </b:Source>
  <b:Source>
    <b:Tag>Gau05</b:Tag>
    <b:SourceType>ArticleInAPeriodical</b:SourceType>
    <b:Guid>{C082831F-331D-4B27-B49F-ED6C9792A2A1}</b:Guid>
    <b:Title>Measuring Corporate Social and Environmental Performance: The Extended Life-Cycle Assessment</b:Title>
    <b:PeriodicalTitle>Journal of Business Ethics</b:PeriodicalTitle>
    <b:Year>2005</b:Year>
    <b:Pages>199–206</b:Pages>
    <b:Author>
      <b:Author>
        <b:NameList>
          <b:Person>
            <b:Last>Gauthier</b:Last>
            <b:First>Caroline</b:First>
          </b:Person>
        </b:NameList>
      </b:Author>
    </b:Author>
    <b:Publisher>Springer</b:Publisher>
    <b:Volume>59</b:Volume>
    <b:RefOrder>65</b:RefOrder>
  </b:Source>
  <b:Source>
    <b:Tag>Gui06</b:Tag>
    <b:SourceType>ArticleInAPeriodical</b:SourceType>
    <b:Guid>{F11728C8-6018-4F0E-A7FA-C34C0C28F1F6}</b:Guid>
    <b:Title>Human and Ecological Life Cycle Tools for the Integrated Assessment of Systems (HELIAS)</b:Title>
    <b:PeriodicalTitle>Internation Journal of  Life Cycle Assessment</b:PeriodicalTitle>
    <b:Year>2006</b:Year>
    <b:Pages>19 – 28</b:Pages>
    <b:Author>
      <b:Author>
        <b:NameList>
          <b:Person>
            <b:Last>Guinée</b:Last>
            <b:Middle>B.</b:Middle>
            <b:First>Jeroen</b:First>
          </b:Person>
          <b:Person>
            <b:Last>Heijungs</b:Last>
            <b:First>Reinout</b:First>
          </b:Person>
          <b:Person>
            <b:Last>Kleijn</b:Last>
            <b:First>René</b:First>
          </b:Person>
          <b:Person>
            <b:Last>Voet</b:Last>
            <b:Middle>van der</b:Middle>
            <b:First>Ester</b:First>
          </b:Person>
          <b:Person>
            <b:Last> Koning</b:Last>
            <b:Middle>de</b:Middle>
            <b:First>Arjan</b:First>
          </b:Person>
          <b:Person>
            <b:Last>Oers</b:Last>
            <b:Middle>van</b:Middle>
            <b:First>Lauran</b:First>
          </b:Person>
          <b:Person>
            <b:Last>Elshkaki</b:Last>
            <b:First>Ayman</b:First>
          </b:Person>
          <b:Person>
            <b:Last>Huele</b:Last>
            <b:First>Ruben</b:First>
          </b:Person>
          <b:Person>
            <b:Last>Huppes</b:Last>
            <b:First>Gjalt</b:First>
          </b:Person>
          <b:Person>
            <b:Last>Suh</b:Last>
            <b:First>Sangwon</b:First>
          </b:Person>
          <b:Person>
            <b:Last>Sleeswijk</b:Last>
            <b:Middle>Wegener</b:Middle>
            <b:First>Anneke</b:First>
          </b:Person>
        </b:NameList>
      </b:Author>
      <b:Editor>
        <b:NameList>
          <b:Person>
            <b:Last>(CML)</b:Last>
            <b:First>Institute</b:First>
            <b:Middle>of Environmental Sciences</b:Middle>
          </b:Person>
        </b:NameList>
      </b:Editor>
    </b:Author>
    <b:City>Leiden</b:City>
    <b:Edition>Special Issue to Helias A. Udo de Haes</b:Edition>
    <b:Volume>11</b:Volume>
    <b:Issue>1</b:Issue>
    <b:RefOrder>66</b:RefOrder>
  </b:Source>
  <b:Source>
    <b:Tag>Col10</b:Tag>
    <b:SourceType>ArticleInAPeriodical</b:SourceType>
    <b:Guid>{DCCB9979-35DF-4213-909B-5F8802474FD8}</b:Guid>
    <b:Title>Within design: not a matter of “just doing it”</b:Title>
    <b:PeriodicalTitle>XIV INTERNATIONAL CONGRESS ON PROJECT ENGINEERING</b:PeriodicalTitle>
    <b:Year>2010</b:Year>
    <b:Author>
      <b:Author>
        <b:NameList>
          <b:Person>
            <b:Last>Collado-Ruiz</b:Last>
            <b:First>Daniel</b:First>
          </b:Person>
        </b:NameList>
      </b:Author>
    </b:Author>
    <b:City>Madrid</b:City>
    <b:RefOrder>67</b:RefOrder>
  </b:Source>
  <b:Source>
    <b:Tag>Elp06</b:Tag>
    <b:SourceType>ArticleInAPeriodical</b:SourceType>
    <b:Guid>{A991C18D-4955-4277-A5F4-48658BD66C67}</b:Guid>
    <b:Title>El poder en la globalización</b:Title>
    <b:Year>2006</b:Year>
    <b:PeriodicalTitle>Revista Futuros</b:PeriodicalTitle>
    <b:Volume>IV</b:Volume>
    <b:Issue>14</b:Issue>
    <b:City>Antioquia, Colombia</b:City>
    <b:Author>
      <b:Author>
        <b:NameList>
          <b:Person>
            <b:Last>Max Neef</b:Last>
            <b:First>Manfred</b:First>
          </b:Person>
        </b:NameList>
      </b:Author>
    </b:Author>
    <b:RefOrder>68</b:RefOrder>
  </b:Source>
  <b:Source>
    <b:Tag>Max10</b:Tag>
    <b:SourceType>Book</b:SourceType>
    <b:Guid>{CC051D5D-643B-47D4-8E81-62A9899FB40C}</b:Guid>
    <b:Title>Desarrollo a Escala Humana: Una opción para el futuro</b:Title>
    <b:Year>2010</b:Year>
    <b:City>Madrid</b:City>
    <b:Publisher>CEPAUR, Centro de alternativas para el desarrollo</b:Publisher>
    <b:Author>
      <b:Author>
        <b:NameList>
          <b:Person>
            <b:Last>Max Neef</b:Last>
            <b:First>Manfred</b:First>
          </b:Person>
          <b:Person>
            <b:Last>Elizalde</b:Last>
            <b:First>Antonio</b:First>
          </b:Person>
          <b:Person>
            <b:Last>Hopenhayn</b:Last>
            <b:First>Martin</b:First>
          </b:Person>
        </b:NameList>
      </b:Author>
      <b:Editor>
        <b:NameList>
          <b:Person>
            <b:Last>Hammarskjold</b:Last>
            <b:First>Fundación</b:First>
            <b:Middle>Dag</b:Middle>
          </b:Person>
        </b:NameList>
      </b:Editor>
    </b:Author>
    <b:RefOrder>53</b:RefOrder>
  </b:Source>
  <b:Source>
    <b:Tag>BMe07</b:Tag>
    <b:SourceType>Book</b:SourceType>
    <b:Guid>{12B10821-6CF1-4310-8324-E4A2B328DFD2}</b:Guid>
    <b:Title>Contribution of Working Group III to the Fourth Assessment Report of the Intergovernmental Panel on Climate Change</b:Title>
    <b:Year>2007</b:Year>
    <b:City>New York</b:City>
    <b:Publisher>Cambridge University Press</b:Publisher>
    <b:Author>
      <b:Author>
        <b:NameList>
          <b:Person>
            <b:Last>B. Metz</b:Last>
            <b:First>O.R.</b:First>
            <b:Middle>Davidson, P.R. Bosch, R. Dave, L.A. Meye</b:Middle>
          </b:Person>
        </b:NameList>
      </b:Author>
    </b:Author>
    <b:StateProvince>NY</b:StateProvince>
    <b:CountryRegion>USA</b:CountryRegion>
    <b:RefOrder>69</b:RefOrder>
  </b:Source>
  <b:Source>
    <b:Tag>Nat10</b:Tag>
    <b:SourceType>Book</b:SourceType>
    <b:Guid>{CF028800-0151-43ED-8682-E8E589AC7C1F}</b:Guid>
    <b:Title>Advancing the Science of Climate Change</b:Title>
    <b:Year>2010</b:Year>
    <b:City>Washington, DC</b:City>
    <b:Publisher>The National Academic Press</b:Publisher>
    <b:CountryRegion>USA</b:CountryRegion>
    <b:Author>
      <b:Editor>
        <b:NameList>
          <b:Person>
            <b:Last>Sciences</b:Last>
            <b:First>National</b:First>
            <b:Middle>Academy of</b:Middle>
          </b:Person>
        </b:NameList>
      </b:Editor>
      <b:Author>
        <b:Corporate>NCR</b:Corporate>
      </b:Author>
    </b:Author>
    <b:RefOrder>70</b:RefOrder>
  </b:Source>
  <b:Source>
    <b:Tag>IPC07</b:Tag>
    <b:SourceType>Book</b:SourceType>
    <b:Guid>{35888E3B-2D08-4659-B03B-A52F67F6E809}</b:Guid>
    <b:Title>Climate Change 2007: Mitigation</b:Title>
    <b:Year>2007</b:Year>
    <b:City>New York</b:City>
    <b:Publisher>Cambridge University Press</b:Publisher>
    <b:Author>
      <b:Author>
        <b:Corporate>IPCC</b:Corporate>
      </b:Author>
      <b:Editor>
        <b:NameList>
          <b:Person>
            <b:Last>B. Metz</b:Last>
            <b:First>O.R.</b:First>
            <b:Middle>Davidson, P.R. Bosch, R. Dave, L.A. Meyer</b:Middle>
          </b:Person>
        </b:NameList>
      </b:Editor>
    </b:Author>
    <b:StateProvince>NY</b:StateProvince>
    <b:CountryRegion>USA</b:CountryRegion>
    <b:Comments>Contribution of Working Group III to the Fourth Assessment Report of the Intergovernmental</b:Comments>
    <b:RefOrder>71</b:RefOrder>
  </b:Source>
  <b:Source>
    <b:Tag>Mee01</b:Tag>
    <b:SourceType>ArticleInAPeriodical</b:SourceType>
    <b:Guid>{F149EBEF-E21D-4B51-8F03-588498F08CA5}</b:Guid>
    <b:Title>Meeting the Challenge: The University Accounting Program Corporate America Needs</b:Title>
    <b:Year>2001</b:Year>
    <b:Month>winter</b:Month>
    <b:PeriodicalTitle>Management Accounting Quarterly</b:PeriodicalTitle>
    <b:Pages>4-13</b:Pages>
    <b:City>Montvale, NJ</b:City>
    <b:Publisher>IMA - Institute of Management Accountants</b:Publisher>
    <b:Author>
      <b:Author>
        <b:NameList>
          <b:Person>
            <b:Last>Cummings</b:Last>
            <b:First>Bill</b:First>
          </b:Person>
          <b:Person>
            <b:Last>Bennett</b:Last>
            <b:First>Bob</b:First>
          </b:Person>
          <b:Person>
            <b:Last>Normand</b:Last>
            <b:First>Carol</b:First>
          </b:Person>
        </b:NameList>
      </b:Author>
    </b:Author>
    <b:RefOrder>2</b:RefOrder>
  </b:Source>
  <b:Source>
    <b:Tag>Spa11</b:Tag>
    <b:SourceType>ArticleInAPeriodical</b:SourceType>
    <b:Guid>{FB40AF34-66E3-4EAF-B8C5-C2F116876966}</b:Guid>
    <b:Title>How to Be a Transformational CFO</b:Title>
    <b:PeriodicalTitle>Strategic Finance</b:PeriodicalTitle>
    <b:Year>2011</b:Year>
    <b:Month>dec.</b:Month>
    <b:Pages>29-33</b:Pages>
    <b:Author>
      <b:Author>
        <b:NameList>
          <b:Person>
            <b:Last>Spanyi</b:Last>
            <b:First>Andrew</b:First>
          </b:Person>
        </b:NameList>
      </b:Author>
    </b:Author>
    <b:Publisher>IMA Institute of Management Accountants</b:Publisher>
    <b:RefOrder>3</b:RefOrder>
  </b:Source>
  <b:Source>
    <b:Tag>Sta13</b:Tag>
    <b:SourceType>Book</b:SourceType>
    <b:Guid>{5301DC8A-7D58-40F2-8BCD-84A8A27C8ABE}</b:Guid>
    <b:Title>Financial Management (Sustainability) Guideline 2013</b:Title>
    <b:Year>2013</b:Year>
    <b:Publisher>Department of Local Government, Community Recovery and Resilience</b:Publisher>
    <b:Author>
      <b:Author>
        <b:NameList>
          <b:Person>
            <b:Last>Queensland</b:Last>
            <b:First>State</b:First>
            <b:Middle>of</b:Middle>
          </b:Person>
        </b:NameList>
      </b:Author>
    </b:Author>
    <b:StateProvince>Queensland</b:StateProvince>
    <b:CountryRegion>Australia</b:CountryRegion>
    <b:City>Qld</b:City>
    <b:RefOrder>72</b:RefOrder>
  </b:Source>
  <b:Source>
    <b:Tag>Tho13</b:Tag>
    <b:SourceType>ArticleInAPeriodical</b:SourceType>
    <b:Guid>{25EC96D3-BE1F-41D6-A321-6F59AD5FED44}</b:Guid>
    <b:Title>Green accounting and green eyeshades twenty years later</b:Title>
    <b:Year>2013</b:Year>
    <b:Publisher>Elsevier</b:Publisher>
    <b:PeriodicalTitle>Critical Perspectives on Accounting</b:PeriodicalTitle>
    <b:Pages>438-442</b:Pages>
    <b:Volume>24</b:Volume>
    <b:Author>
      <b:Author>
        <b:NameList>
          <b:Person>
            <b:Last>Thornton</b:Last>
            <b:Middle>B.</b:Middle>
            <b:First>Daniel</b:First>
          </b:Person>
        </b:NameList>
      </b:Author>
    </b:Author>
    <b:RefOrder>41</b:RefOrder>
  </b:Source>
  <b:Source>
    <b:Tag>Rop04</b:Tag>
    <b:SourceType>ArticleInAPeriodical</b:SourceType>
    <b:Guid>{E09F7AAC-6AFE-4BC9-A229-2F1C1AEA2730}</b:Guid>
    <b:Title>The early history of modern ecological economics</b:Title>
    <b:Year>2004</b:Year>
    <b:PeriodicalTitle>Ecological Economics</b:PeriodicalTitle>
    <b:Pages>293– 314</b:Pages>
    <b:Author>
      <b:Author>
        <b:NameList>
          <b:Person>
            <b:Last>Ropke</b:Last>
            <b:First>Inge</b:First>
          </b:Person>
        </b:NameList>
      </b:Author>
    </b:Author>
    <b:Publisher>Elsevier</b:Publisher>
    <b:Volume>50</b:Volume>
    <b:RefOrder>73</b:RefOrder>
  </b:Source>
  <b:Source>
    <b:Tag>McK</b:Tag>
    <b:SourceType>Book</b:SourceType>
    <b:Guid>{03D7AD78-327B-4FCF-A0D5-79F29DDC871D}</b:Guid>
    <b:Title>Comparing Climate Commitments: A Model-Based Analysis of the Copenhagen Accord</b:Title>
    <b:PeriodicalTitle>Harvard Project on International Climate Agreements; Working Paper Commitments: A Model-Based Analysis of the Copenhagen Accord</b:PeriodicalTitle>
    <b:Volume>Discussion Paper 2010-35</b:Volume>
    <b:StandardNumber>McKibbin, Warwick J, Adele Morris, and Peter J. Wilcoxen</b:StandardNumber>
    <b:Author>
      <b:Author>
        <b:NameList>
          <b:Person>
            <b:Last>McKibbin</b:Last>
            <b:First>Warwick</b:First>
            <b:Middle>J.</b:Middle>
          </b:Person>
          <b:Person>
            <b:Last>Morris</b:Last>
            <b:First>Adele</b:First>
          </b:Person>
          <b:Person>
            <b:Last>Wilcoxen</b:Last>
            <b:First>Peter</b:First>
            <b:Middle>J.</b:Middle>
          </b:Person>
        </b:NameList>
      </b:Author>
    </b:Author>
    <b:Year>2010</b:Year>
    <b:City>Cambridge</b:City>
    <b:Publisher>Harvard Project on International Climate Agreements</b:Publisher>
    <b:StateProvince>MA</b:StateProvince>
    <b:CountryRegion>USA</b:CountryRegion>
    <b:RefOrder>74</b:RefOrder>
  </b:Source>
  <b:Source>
    <b:Tag>The1</b:Tag>
    <b:SourceType>Book</b:SourceType>
    <b:Guid>{45CFD054-EC35-4065-9249-7CC1E73AFACB}</b:Guid>
    <b:Title>The Next Frontier in United States Shale Gas and Tight Oil Extraction: Strategic Reduction of Environmental Impacts</b:Title>
    <b:Edition>Energy Technology Innovation Policy Discussion Paper No. 2013 – 04</b:Edition>
    <b:Year>2013</b:Year>
    <b:Month>mar.</b:Month>
    <b:Author>
      <b:Author>
        <b:NameList>
          <b:Person>
            <b:Last>Mauter</b:Last>
            <b:Middle>s.</b:Middle>
            <b:First>Meagan</b:First>
          </b:Person>
          <b:Person>
            <b:Last>Palmer</b:Last>
            <b:Middle>R.</b:Middle>
            <b:First>Vanessa</b:First>
          </b:Person>
          <b:Person>
            <b:Last>Tang</b:Last>
            <b:First>Yiqiao</b:First>
          </b:Person>
          <b:Person>
            <b:Last>Behrer</b:Last>
            <b:Middle>Patrick</b:Middle>
            <b:First>A.</b:First>
          </b:Person>
        </b:NameList>
      </b:Author>
    </b:Author>
    <b:City>Cambridge</b:City>
    <b:Publisher>Belfer Center for Science and International Affairs, Harvard Kennedy School</b:Publisher>
    <b:StateProvince>MA</b:StateProvince>
    <b:CountryRegion>USA</b:CountryRegion>
    <b:RefOrder>54</b:RefOrder>
  </b:Source>
  <b:Source>
    <b:Tag>Cou</b:Tag>
    <b:SourceType>JournalArticle</b:SourceType>
    <b:Guid>{28B05D5B-12E4-40F1-A8EE-4B0554D28799}</b:Guid>
    <b:Title>Development of an Integrated Course in Accounting: A Focus on Environmental Issues</b:Title>
    <b:Author>
      <b:Author>
        <b:NameList>
          <b:Person>
            <b:Last>Grinnell</b:Last>
            <b:Middle>Jacque </b:Middle>
            <b:First>D. </b:First>
          </b:Person>
          <b:Person>
            <b:Last>Hunt III</b:Last>
            <b:Middle>Herbert</b:Middle>
            <b:First>G. </b:First>
          </b:Person>
        </b:NameList>
      </b:Author>
    </b:Author>
    <b:JournalName>Issues in Accounting Education</b:JournalName>
    <b:Year>2000</b:Year>
    <b:Pages>19-42</b:Pages>
    <b:Month>Feb.</b:Month>
    <b:Volume>15</b:Volume>
    <b:Issue>1</b:Issue>
    <b:RefOrder>7</b:RefOrder>
  </b:Source>
  <b:Source>
    <b:Tag>Hec07</b:Tag>
    <b:SourceType>ArticleInAPeriodical</b:SourceType>
    <b:Guid>{B3A055F3-1C2A-4633-8147-F89AB5F99378}</b:Guid>
    <b:Title>National Environmental Accounting: A Practical Introduction</b:Title>
    <b:Year>2007</b:Year>
    <b:PeriodicalTitle>International Review of Environmental and Resource Economics</b:PeriodicalTitle>
    <b:Pages>03–66</b:Pages>
    <b:Author>
      <b:Author>
        <b:NameList>
          <b:Person>
            <b:Last>Hecht</b:Last>
            <b:Middle>E.</b:Middle>
            <b:First>Joy</b:First>
          </b:Person>
        </b:NameList>
      </b:Author>
    </b:Author>
    <b:Edition>1</b:Edition>
    <b:RefOrder>11</b:RefOrder>
  </b:Source>
  <b:Source>
    <b:Tag>Hec00</b:Tag>
    <b:SourceType>Book</b:SourceType>
    <b:Guid>{E143EE87-3FCC-4965-A760-4754B2A80E8F}</b:Guid>
    <b:Title>Lessons Learned from Environmental Accounting: Findings from Nine Case Studies</b:Title>
    <b:Year>2000</b:Year>
    <b:Pages>42</b:Pages>
    <b:City>Washington</b:City>
    <b:Publisher>IUCN – The World Conservation Union</b:Publisher>
    <b:Author>
      <b:Author>
        <b:NameList>
          <b:Person>
            <b:Last>Hecht</b:Last>
            <b:Middle>E.</b:Middle>
            <b:First>Joy</b:First>
          </b:Person>
        </b:NameList>
      </b:Author>
    </b:Author>
    <b:StateProvince>D.C.</b:StateProvince>
    <b:CountryRegion>USA</b:CountryRegion>
    <b:RefOrder>75</b:RefOrder>
  </b:Source>
  <b:Source>
    <b:Tag>Wie10</b:Tag>
    <b:SourceType>ArticleInAPeriodical</b:SourceType>
    <b:Guid>{7E6890F3-F1A6-4EEA-91BA-DAED82AC50BB}</b:Guid>
    <b:Title>A Review of the Ecological Footprint Indicator—Perceptions and Methods</b:Title>
    <b:PeriodicalTitle>Sustainability</b:PeriodicalTitle>
    <b:Year>2010</b:Year>
    <b:Pages>1645-1693</b:Pages>
    <b:Volume>2</b:Volume>
    <b:Author>
      <b:Author>
        <b:NameList>
          <b:Person>
            <b:Last>Wiedmann</b:Last>
            <b:First>Thomas</b:First>
          </b:Person>
          <b:Person>
            <b:Last>Barret</b:Last>
            <b:First>John</b:First>
          </b:Person>
        </b:NameList>
      </b:Author>
    </b:Author>
    <b:RefOrder>76</b:RefOrder>
  </b:Source>
  <b:Source>
    <b:Tag>Fra11</b:Tag>
    <b:SourceType>ArticleInAPeriodical</b:SourceType>
    <b:Guid>{846F7A87-4C85-4F04-81AB-94AC9872F2A9}</b:Guid>
    <b:Title>A contribution towards a transfer of the ecosystem service concept to landscape planning using landscape metrics</b:Title>
    <b:PeriodicalTitle>Ecological Indicators</b:PeriodicalTitle>
    <b:Year>2012</b:Year>
    <b:Pages>30-38</b:Pages>
    <b:Author>
      <b:Author>
        <b:NameList>
          <b:Person>
            <b:Last>Frank</b:Last>
            <b:First>Susanne</b:First>
          </b:Person>
          <b:Person>
            <b:Last>Fürst</b:Last>
            <b:First>Christine</b:First>
          </b:Person>
          <b:Person>
            <b:Last>Koschke</b:Last>
            <b:First>Lars</b:First>
          </b:Person>
          <b:Person>
            <b:Last>Makeschin</b:Last>
            <b:First>Franz</b:First>
          </b:Person>
        </b:NameList>
      </b:Author>
    </b:Author>
    <b:Month>oct.</b:Month>
    <b:Volume>21</b:Volume>
    <b:RefOrder>77</b:RefOrder>
  </b:Source>
  <b:Source>
    <b:Tag>Wal01</b:Tag>
    <b:SourceType>ArticleInAPeriodical</b:SourceType>
    <b:Guid>{50D9BF74-0233-4BA6-9576-C845E0509A8F}</b:Guid>
    <b:Title>Agriculture and ISO 14000</b:Title>
    <b:PeriodicalTitle>Food Policy</b:PeriodicalTitle>
    <b:Year>2001</b:Year>
    <b:Pages>35–48</b:Pages>
    <b:Author>
      <b:Author>
        <b:NameList>
          <b:Person>
            <b:Last>Wall</b:Last>
            <b:First>Ellen</b:First>
          </b:Person>
          <b:Person>
            <b:Last>Weersink</b:Last>
            <b:First>Alfons</b:First>
          </b:Person>
          <b:Person>
            <b:Last>Swanton</b:Last>
            <b:First>Clarence</b:First>
          </b:Person>
        </b:NameList>
      </b:Author>
    </b:Author>
    <b:Publisher>Elsevier</b:Publisher>
    <b:Volume>25</b:Volume>
    <b:RefOrder>78</b:RefOrder>
  </b:Source>
  <b:Source>
    <b:Tag>Bai</b:Tag>
    <b:SourceType>ArticleInAPeriodical</b:SourceType>
    <b:Guid>{2BE9ECB3-9EF2-45BF-8F23-29D64DA59F52}</b:Guid>
    <b:Title>Agricultural application of life cycle iNdeX (LInX) for effective decision making</b:Title>
    <b:PeriodicalTitle>Journal of Cleaner Production</b:PeriodicalTitle>
    <b:Pages>1703-1713</b:Pages>
    <b:Author>
      <b:Author>
        <b:NameList>
          <b:Person>
            <b:Last>Bailey</b:Last>
            <b:Middle>A.</b:Middle>
            <b:First>Julie</b:First>
          </b:Person>
          <b:Person>
            <b:Last>Amyotte</b:Last>
            <b:First>Paul</b:First>
          </b:Person>
          <b:Person>
            <b:Last>Khan</b:Last>
            <b:Middle>I.</b:Middle>
            <b:First>Faisal</b:First>
          </b:Person>
        </b:NameList>
      </b:Author>
    </b:Author>
    <b:Publisher>Elsevier</b:Publisher>
    <b:Volume>18</b:Volume>
    <b:Year>2010</b:Year>
    <b:RefOrder>79</b:RefOrder>
  </b:Source>
  <b:Source>
    <b:Tag>Ani11</b:Tag>
    <b:SourceType>ArticleInAPeriodical</b:SourceType>
    <b:Guid>{0D26B39F-9ACF-478E-ABE5-1A22970A7009}</b:Guid>
    <b:Title>An integrated conceptual framework for long-term  social–ecological research</b:Title>
    <b:PeriodicalTitle>Frontiers in Ecoogical l Environment</b:PeriodicalTitle>
    <b:Year>2011</b:Year>
    <b:Pages>351–357</b:Pages>
    <b:Volume>9</b:Volume>
    <b:Issue>6</b:Issue>
    <b:Author>
      <b:Author>
        <b:NameList>
          <b:Person>
            <b:Last>Collins</b:Last>
            <b:Middle>L.</b:Middle>
            <b:First>Scott</b:First>
          </b:Person>
          <b:Person>
            <b:Last>Carpenter</b:Last>
            <b:Middle>R.</b:Middle>
            <b:First>Stephen</b:First>
          </b:Person>
          <b:Person>
            <b:Last>Swinton</b:Last>
            <b:Middle>M.</b:Middle>
            <b:First>Scott</b:First>
          </b:Person>
          <b:Person>
            <b:Last>Orenstein</b:Last>
            <b:Middle>E. </b:Middle>
            <b:First>Daniel</b:First>
          </b:Person>
          <b:Person>
            <b:Last>Childers</b:Last>
            <b:Middle>L.</b:Middle>
            <b:First>Daniel</b:First>
          </b:Person>
          <b:Person>
            <b:Last>Gragson</b:Last>
            <b:Middle>L.</b:Middle>
            <b:First>Ted</b:First>
          </b:Person>
          <b:Person>
            <b:Last>Grimm</b:Last>
            <b:Middle>B.</b:Middle>
            <b:First>Nancy</b:First>
          </b:Person>
          <b:Person>
            <b:Last>Grove</b:Last>
            <b:Middle>J.</b:Middle>
            <b:First>Morgan</b:First>
          </b:Person>
          <b:Person>
            <b:Last>Harlan</b:Last>
            <b:Middle>L.</b:Middle>
            <b:First>Sharon</b:First>
          </b:Person>
          <b:Person>
            <b:Last>Kaye</b:Last>
            <b:Middle>P.</b:Middle>
            <b:First>Jason</b:First>
          </b:Person>
          <b:Person>
            <b:Last>Knapp</b:Last>
            <b:Middle>K.</b:Middle>
            <b:First>Alan</b:First>
          </b:Person>
          <b:Person>
            <b:Last>Kofinas</b:Last>
            <b:Middle>P.</b:Middle>
            <b:First>Gary</b:First>
          </b:Person>
          <b:Person>
            <b:Last>Magnuson</b:Last>
            <b:Middle>J.</b:Middle>
            <b:First>John</b:First>
          </b:Person>
          <b:Person>
            <b:Last>McDowell</b:Last>
            <b:Middle>H.</b:Middle>
            <b:First>William</b:First>
          </b:Person>
          <b:Person>
            <b:Last>Melack</b:Last>
            <b:Middle>M.</b:Middle>
            <b:First>John</b:First>
          </b:Person>
          <b:Person>
            <b:Last>Ogden</b:Last>
            <b:Middle>A.</b:Middle>
            <b:First>Laura</b:First>
          </b:Person>
          <b:Person>
            <b:Last>Robertson</b:Last>
            <b:Middle>G.</b:Middle>
            <b:First>Philip</b:First>
          </b:Person>
          <b:Person>
            <b:Last>Smith</b:Last>
            <b:Middle>D.</b:Middle>
            <b:First>Melinda</b:First>
          </b:Person>
          <b:Person>
            <b:Last>Whitmer</b:Last>
            <b:Middle>C.</b:Middle>
            <b:First>Ali</b:First>
          </b:Person>
        </b:NameList>
      </b:Author>
      <b:Editor>
        <b:NameList>
          <b:Person>
            <b:Last>America</b:Last>
            <b:First>Ecological</b:First>
            <b:Middle>Society of</b:Middle>
          </b:Person>
        </b:NameList>
      </b:Editor>
    </b:Author>
    <b:RefOrder>80</b:RefOrder>
  </b:Source>
  <b:Source>
    <b:Tag>Wal</b:Tag>
    <b:SourceType>Book</b:SourceType>
    <b:Guid>{4D486E23-380D-46BA-8EA6-3C2705390CE2}</b:Guid>
    <b:Title>Análisis de Sistemas-Munod: Uma introdução</b:Title>
    <b:Publisher>Siglo XXI</b:Publisher>
    <b:Author>
      <b:Author>
        <b:NameList>
          <b:Person>
            <b:Last>Wallerstein</b:Last>
            <b:Middle>M.</b:Middle>
            <b:First>Immanuel</b:First>
          </b:Person>
        </b:NameList>
      </b:Author>
    </b:Author>
    <b:Year>2006</b:Year>
    <b:CountryRegion>México</b:CountryRegion>
    <b:City>México</b:City>
    <b:StateProvince>D.F.</b:StateProvince>
    <b:RefOrder>81</b:RefOrder>
  </b:Source>
  <b:Source>
    <b:Tag>Asc</b:Tag>
    <b:SourceType>ArticleInAPeriodical</b:SourceType>
    <b:Guid>{834CA5BA-98D5-4FEA-8F6F-C8994D459AC4}</b:Guid>
    <b:Title>As frames collide: making sense of carbon accounting</b:Title>
    <b:Publisher>Emerald Group Pub. Ltd</b:Publisher>
    <b:Author>
      <b:Author>
        <b:NameList>
          <b:Person>
            <b:Last>Ascui</b:Last>
            <b:First>Francisco</b:First>
          </b:Person>
          <b:Person>
            <b:Last>Lovell</b:Last>
            <b:First>Heather</b:First>
          </b:Person>
        </b:NameList>
      </b:Author>
    </b:Author>
    <b:PeriodicalTitle>Accounting, Auditing &amp; Accountability Journal</b:PeriodicalTitle>
    <b:Year>2011</b:Year>
    <b:Pages>978-999</b:Pages>
    <b:Volume>24</b:Volume>
    <b:Issue>8</b:Issue>
    <b:RefOrder>39</b:RefOrder>
  </b:Source>
  <b:Source>
    <b:Tag>Mot13</b:Tag>
    <b:SourceType>ArticleInAPeriodical</b:SourceType>
    <b:Guid>{2F6CD773-4463-43E1-8B7B-693440E35CDD}</b:Guid>
    <b:Title>Assessment of the theory of comprehensive national accounting with data for Portugal</b:Title>
    <b:PeriodicalTitle>Ecological Economics</b:PeriodicalTitle>
    <b:Year>2013</b:Year>
    <b:Pages>188–196</b:Pages>
    <b:Author>
      <b:Author>
        <b:NameList>
          <b:Person>
            <b:Last>Motta</b:Last>
            <b:Middle>P.</b:Middle>
            <b:First>Rui</b:First>
          </b:Person>
          <b:Person>
            <b:Last>Domingos</b:Last>
            <b:First>Tiago</b:First>
          </b:Person>
        </b:NameList>
      </b:Author>
    </b:Author>
    <b:Publisher>Elsevier</b:Publisher>
    <b:Volume>95</b:Volume>
    <b:RefOrder>35</b:RefOrder>
  </b:Source>
  <b:Source>
    <b:Tag>MRI</b:Tag>
    <b:SourceType>Report</b:SourceType>
    <b:Guid>{D1A93C35-7540-4B0B-8C62-2205C5161FB0}</b:Guid>
    <b:Title>Emission Factor Documentation for AP-42: Section 9.2.2, Pesticide Application</b:Title>
    <b:Author>
      <b:Author>
        <b:Corporate>MRI</b:Corporate>
      </b:Author>
    </b:Author>
    <b:Department>Air Quality Planning and Standards (OAQPS)</b:Department>
    <b:Institution>U.S. Environmental Protection Agency (EPA)</b:Institution>
    <b:Comments>Midwest Research Institute (MRI)</b:Comments>
    <b:Year>1994</b:Year>
    <b:Publisher>EPA</b:Publisher>
    <b:City>Washington, DC</b:City>
    <b:Pages>67</b:Pages>
    <b:RefOrder>36</b:RefOrder>
  </b:Source>
  <b:Source>
    <b:Tag>Hau09</b:Tag>
    <b:SourceType>Report</b:SourceType>
    <b:Guid>{5D389FF9-0950-4EED-B574-C87D298F0E3C}</b:Guid>
    <b:Title>Certification Strategies, Industrial Development and a Global Market for Biofuels</b:Title>
    <b:Year>2009</b:Year>
    <b:Publisher>Harvard</b:Publisher>
    <b:City>Cambridge, MA</b:City>
    <b:Department>Belfer Center for Science and International Affairs</b:Department>
    <b:Institution>Harvard Kennedy School</b:Institution>
    <b:Pages>35</b:Pages>
    <b:ThesisType>Discussion Paper 2009-15</b:ThesisType>
    <b:Author>
      <b:Author>
        <b:NameList>
          <b:Person>
            <b:Last>Hausmann</b:Last>
            <b:First>Ricardo</b:First>
          </b:Person>
          <b:Person>
            <b:Last>Wagner</b:Last>
            <b:First>Rodrigo </b:First>
          </b:Person>
        </b:NameList>
      </b:Author>
    </b:Author>
    <b:RefOrder>82</b:RefOrder>
  </b:Source>
  <b:Source>
    <b:Tag>Sch12</b:Tag>
    <b:SourceType>ArticleInAPeriodical</b:SourceType>
    <b:Guid>{7E4E7FDE-1807-4F28-B019-1660490740FE}</b:Guid>
    <b:Title>Carbon accounting for sustainability and management: Status quo and challenges</b:Title>
    <b:Year>2012</b:Year>
    <b:Publisher>Elsevier</b:Publisher>
    <b:PeriodicalTitle>Journal of Cleaner Production</b:PeriodicalTitle>
    <b:Pages>1-16</b:Pages>
    <b:Volume>36</b:Volume>
    <b:Author>
      <b:Author>
        <b:NameList>
          <b:Person>
            <b:Last>Schaltegger</b:Last>
            <b:First>Stefan</b:First>
          </b:Person>
          <b:Person>
            <b:Last>Csutora</b:Last>
            <b:First>Maria</b:First>
          </b:Person>
        </b:NameList>
      </b:Author>
    </b:Author>
    <b:RefOrder>23</b:RefOrder>
  </b:Source>
  <b:Source>
    <b:Tag>Ste</b:Tag>
    <b:SourceType>ArticleInAPeriodical</b:SourceType>
    <b:Guid>{D1544540-97C7-4937-8E42-787239E598FE}</b:Guid>
    <b:Title>Carbon accounting: a systematic literature review</b:Title>
    <b:PeriodicalTitle>Journal of Cleaner Production</b:PeriodicalTitle>
    <b:Pages>17-38</b:Pages>
    <b:City>2012</b:City>
    <b:Publisher>Elsevier</b:Publisher>
    <b:Edition>35</b:Edition>
    <b:Author>
      <b:Author>
        <b:NameList>
          <b:Person>
            <b:Last>Stechemesser</b:Last>
            <b:First>Kristin</b:First>
          </b:Person>
          <b:Person>
            <b:Last>Guenther</b:Last>
            <b:First>Edeltraud</b:First>
          </b:Person>
        </b:NameList>
      </b:Author>
    </b:Author>
    <b:Year>2012</b:Year>
    <b:RefOrder>21</b:RefOrder>
  </b:Source>
  <b:Source>
    <b:Tag>Car07</b:Tag>
    <b:SourceType>ArticleInAPeriodical</b:SourceType>
    <b:Guid>{1878162F-F6B2-4D41-8D9B-32848715F316}</b:Guid>
    <b:Title>Carbon Cost Accounting: The Impact of Global Warming on the Cost Accounting Profession</b:Title>
    <b:PeriodicalTitle>Journal of Accounting, Auditing and Finance</b:PeriodicalTitle>
    <b:Year>2009</b:Year>
    <b:Pages>333-355</b:Pages>
    <b:Volume>24</b:Volume>
    <b:Issue>2</b:Issue>
    <b:Author>
      <b:Author>
        <b:NameList>
          <b:Person>
            <b:Last>Ratnatunga</b:Last>
            <b:First>Janek</b:First>
          </b:Person>
          <b:Person>
            <b:Last>Balachandran</b:Last>
            <b:First>K.</b:First>
          </b:Person>
        </b:NameList>
      </b:Author>
    </b:Author>
    <b:RefOrder>24</b:RefOrder>
  </b:Source>
  <b:Source>
    <b:Tag>Lal04</b:Tag>
    <b:SourceType>ArticleInAPeriodical</b:SourceType>
    <b:Guid>{39F76822-6AE4-442E-93AF-03419ED1FC2A}</b:Guid>
    <b:Title>Carbon emission from farm operations</b:Title>
    <b:PeriodicalTitle>Environment International</b:PeriodicalTitle>
    <b:Year>2004</b:Year>
    <b:Pages>981– 990</b:Pages>
    <b:Publisher>Elsevier</b:Publisher>
    <b:Volume>30</b:Volume>
    <b:Author>
      <b:Author>
        <b:NameList>
          <b:Person>
            <b:Last>Lal</b:Last>
            <b:First>R.</b:First>
          </b:Person>
        </b:NameList>
      </b:Author>
    </b:Author>
    <b:RefOrder>30</b:RefOrder>
  </b:Source>
  <b:Source>
    <b:Tag>Mol12</b:Tag>
    <b:SourceType>ArticleInAPeriodical</b:SourceType>
    <b:Guid>{381D95FE-3201-437F-A9A6-6400D4EC7752}</b:Guid>
    <b:Title>Carbon flows,financial markets and climate change mitigation</b:Title>
    <b:PeriodicalTitle>Environmental Development</b:PeriodicalTitle>
    <b:Year>2012</b:Year>
    <b:Pages>10–24</b:Pages>
    <b:Author>
      <b:Author>
        <b:NameList>
          <b:Person>
            <b:Last>Mol</b:Last>
            <b:Middle>P.J.</b:Middle>
            <b:First>Arthur</b:First>
          </b:Person>
        </b:NameList>
      </b:Author>
    </b:Author>
    <b:Publisher>Elsevier</b:Publisher>
    <b:Volume>1</b:Volume>
    <b:RefOrder>34</b:RefOrder>
  </b:Source>
  <b:Source>
    <b:Tag>Bro12</b:Tag>
    <b:SourceType>ArticleInAPeriodical</b:SourceType>
    <b:Guid>{B959B24B-B865-446C-BFA9-832C2B3785CA}</b:Guid>
    <b:Title>Comparison of energy flow accounting, energy flow metabolism ratio analysis and ecological footprinting as tools for measuring urban sustainability: A case-study of an Irish city-region</b:Title>
    <b:PeriodicalTitle>Ecological Economics 83</b:PeriodicalTitle>
    <b:Year>2012</b:Year>
    <b:Pages>97–107</b:Pages>
    <b:Author>
      <b:Author>
        <b:NameList>
          <b:Person>
            <b:Last>Browne</b:Last>
            <b:First>David</b:First>
          </b:Person>
          <b:Person>
            <b:Last>O'Regan</b:Last>
            <b:First>Bernadette</b:First>
          </b:Person>
          <b:Person>
            <b:Last>Moles</b:Last>
            <b:First>Richard</b:First>
          </b:Person>
        </b:NameList>
      </b:Author>
    </b:Author>
    <b:Volume>83</b:Volume>
    <b:RefOrder>83</b:RefOrder>
  </b:Source>
  <b:Source>
    <b:Tag>Pan11</b:Tag>
    <b:SourceType>ArticleInAPeriodical</b:SourceType>
    <b:Guid>{9CCB9C9F-3CD5-4E40-9E63-CFCEF1CEEEAA}</b:Guid>
    <b:Title>Carbon footprint: current methods of estimation</b:Title>
    <b:PeriodicalTitle>Environmental Monitoring and Assessment</b:PeriodicalTitle>
    <b:Year>2011</b:Year>
    <b:Month>jul</b:Month>
    <b:Pages>135-160</b:Pages>
    <b:Author>
      <b:Author>
        <b:NameList>
          <b:Person>
            <b:Last>Pandey</b:Last>
            <b:First>Divya</b:First>
          </b:Person>
          <b:Person>
            <b:Last>Agrawal</b:Last>
            <b:First>Madhoolika</b:First>
          </b:Person>
          <b:Person>
            <b:Last>Pandey</b:Last>
            <b:Middle>S.</b:Middle>
            <b:First>Jai</b:First>
          </b:Person>
        </b:NameList>
      </b:Author>
    </b:Author>
    <b:Publisher>Springer</b:Publisher>
    <b:Volume>178</b:Volume>
    <b:Issue>1-4</b:Issue>
    <b:RefOrder>38</b:RefOrder>
  </b:Source>
  <b:Source>
    <b:Tag>New12</b:Tag>
    <b:SourceType>ArticleInAPeriodical</b:SourceType>
    <b:Guid>{2918792B-96F3-4143-84D8-3F9A4EB38361}</b:Guid>
    <b:Title>Cost–benefit analysis of ecological networks assessed through spatial analysis of ecosystem services</b:Title>
    <b:PeriodicalTitle>Journal of Applied Ecology</b:PeriodicalTitle>
    <b:Year>2012</b:Year>
    <b:Pages>571–580</b:Pages>
    <b:Author>
      <b:Author>
        <b:NameList>
          <b:Person>
            <b:Last>Newton</b:Last>
            <b:Middle>C.</b:Middle>
            <b:First>Adrian</b:First>
          </b:Person>
          <b:Person>
            <b:Last>Hodder</b:Last>
            <b:First>Kathy</b:First>
          </b:Person>
          <b:Person>
            <b:Last>Cantarello</b:Last>
            <b:First>Helena</b:First>
          </b:Person>
          <b:Person>
            <b:Last>Perrella</b:Last>
            <b:First>Lorretta</b:First>
          </b:Person>
          <b:Person>
            <b:Last>Birch</b:Last>
            <b:Middle>C.</b:Middle>
            <b:First>Jennifer</b:First>
          </b:Person>
          <b:Person>
            <b:Last>Robins</b:Last>
            <b:First>James</b:First>
          </b:Person>
          <b:Person>
            <b:Last>Douglas</b:Last>
            <b:First>Sarah</b:First>
          </b:Person>
          <b:Person>
            <b:Last>Moody</b:Last>
            <b:First>Christopher</b:First>
          </b:Person>
          <b:Person>
            <b:Last>Cordingley</b:Last>
            <b:First>Justine</b:First>
          </b:Person>
        </b:NameList>
      </b:Author>
    </b:Author>
    <b:Volume>49</b:Volume>
    <b:RefOrder>84</b:RefOrder>
  </b:Source>
  <b:Source>
    <b:Tag>Pan10</b:Tag>
    <b:SourceType>ArticleInAPeriodical</b:SourceType>
    <b:Guid>{20F3B4FE-45C8-4BC8-B521-C7BEB43EA922}</b:Guid>
    <b:Title>Calculo do cuso de catastrofes: Propostas de abordagem</b:Title>
    <b:PeriodicalTitle>Revista Ambiente Contábil</b:PeriodicalTitle>
    <b:Year>2010</b:Year>
    <b:Month>jul./dez.</b:Month>
    <b:Pages>18-32</b:Pages>
    <b:City>Natal-RN</b:City>
    <b:Publisher>UFRN</b:Publisher>
    <b:Volume>2</b:Volume>
    <b:Issue>2</b:Issue>
    <b:Author>
      <b:Author>
        <b:NameList>
          <b:Person>
            <b:Last>Panhoca</b:Last>
            <b:First>Luiz</b:First>
          </b:Person>
          <b:Person>
            <b:Last>Silva</b:Last>
            <b:Middle>M.P.</b:Middle>
            <b:First>Olga</b:First>
          </b:Person>
          <b:Person>
            <b:Last>Almeida</b:Last>
            <b:Middle>B.</b:Middle>
            <b:First>Lauro</b:First>
          </b:Person>
        </b:NameList>
      </b:Author>
    </b:Author>
    <b:RefOrder>85</b:RefOrder>
  </b:Source>
  <b:Source>
    <b:Tag>Ayr93</b:Tag>
    <b:SourceType>ArticleInAPeriodical</b:SourceType>
    <b:Guid>{DC033380-C453-4565-B8A9-8221A3A897CA}</b:Guid>
    <b:Title>Cowboys, cornucopians and long-run sustainability</b:Title>
    <b:PeriodicalTitle>Ecological Economics</b:PeriodicalTitle>
    <b:Year>1993</b:Year>
    <b:Pages>189-207</b:Pages>
    <b:Author>
      <b:Author>
        <b:NameList>
          <b:Person>
            <b:Last>Ayres</b:Last>
            <b:Middle> U.</b:Middle>
            <b:First>Robert</b:First>
          </b:Person>
        </b:NameList>
      </b:Author>
    </b:Author>
    <b:City>Amsterdam</b:City>
    <b:Volume>8</b:Volume>
    <b:RefOrder>86</b:RefOrder>
  </b:Source>
  <b:Source>
    <b:Tag>Fis09</b:Tag>
    <b:SourceType>ArticleInAPeriodical</b:SourceType>
    <b:Guid>{9B9F1E8B-962B-4093-8612-D1BDD0E8BC45}</b:Guid>
    <b:Title>Defining and classifying ecosystem services for decision making</b:Title>
    <b:PeriodicalTitle>Ecological Economics</b:PeriodicalTitle>
    <b:Year>2009</b:Year>
    <b:Pages>643-653</b:Pages>
    <b:Publisher>Elsevier</b:Publisher>
    <b:Volume>68</b:Volume>
    <b:Author>
      <b:Author>
        <b:NameList>
          <b:Person>
            <b:Last>Fisher</b:Last>
            <b:First>Brendan</b:First>
          </b:Person>
          <b:Person>
            <b:Last>Turner</b:Last>
            <b:First>Kerry</b:First>
            <b:Middle>K.</b:Middle>
          </b:Person>
          <b:Person>
            <b:Last>Morling</b:Last>
            <b:First>Paul</b:First>
          </b:Person>
        </b:NameList>
      </b:Author>
    </b:Author>
    <b:RefOrder>87</b:RefOrder>
  </b:Source>
  <b:Source>
    <b:Tag>Sim09</b:Tag>
    <b:SourceType>ArticleInAPeriodical</b:SourceType>
    <b:Guid>{FB5CC53C-6A3A-41E9-8C9C-1F917164B44C}</b:Guid>
    <b:Title>Developing an International Assurance Standard on Greenhouse Gas Statements</b:Title>
    <b:PeriodicalTitle>Accounting Horizons</b:PeriodicalTitle>
    <b:Year>2009</b:Year>
    <b:Pages>347–363</b:Pages>
    <b:Publisher>American Accounting Association</b:Publisher>
    <b:Volume>23</b:Volume>
    <b:Issue>4</b:Issue>
    <b:Author>
      <b:Author>
        <b:NameList>
          <b:Person>
            <b:Last>Simnett</b:Last>
            <b:First>Roger</b:First>
          </b:Person>
          <b:Person>
            <b:Last>Nugent</b:Last>
            <b:First>Michael</b:First>
          </b:Person>
          <b:Person>
            <b:Last>Huggins</b:Last>
            <b:Middle>L.</b:Middle>
            <b:First>Anna</b:First>
          </b:Person>
        </b:NameList>
      </b:Author>
    </b:Author>
    <b:RefOrder>88</b:RefOrder>
  </b:Source>
  <b:Source>
    <b:Tag>Gun00</b:Tag>
    <b:SourceType>ArticleInAPeriodical</b:SourceType>
    <b:Guid>{90484D35-5BA4-41E0-AD81-09BBC2E86AD7}</b:Guid>
    <b:Title>Ecological Resilience - in theory and application</b:Title>
    <b:PeriodicalTitle>Annual Review of Ecology and Systematics</b:PeriodicalTitle>
    <b:Year>2000</b:Year>
    <b:Pages>425-439</b:Pages>
    <b:Publisher>JSTOR</b:Publisher>
    <b:Volume>31</b:Volume>
    <b:Author>
      <b:Author>
        <b:NameList>
          <b:Person>
            <b:Last>Gunderson</b:Last>
            <b:Middle>H.</b:Middle>
            <b:First>Lance</b:First>
          </b:Person>
        </b:NameList>
      </b:Author>
    </b:Author>
    <b:RefOrder>89</b:RefOrder>
  </b:Source>
  <b:Source>
    <b:Tag>Bat11</b:Tag>
    <b:SourceType>ArticleInAPeriodical</b:SourceType>
    <b:Guid>{E2DFA161-FB76-4BA5-9922-EC4E8FBA86CC}</b:Guid>
    <b:Title>Economic Analysis for Ecosystem Service Assessments</b:Title>
    <b:Year>2011</b:Year>
    <b:Month>Environ Resource Econ (2011) 48:177–218</b:Month>
    <b:Pages>177-218</b:Pages>
    <b:Author>
      <b:Author>
        <b:NameList>
          <b:Person>
            <b:Last>Bateman</b:Last>
            <b:Middle>J.</b:Middle>
            <b:First>Ian</b:First>
          </b:Person>
          <b:Person>
            <b:Last>Mace</b:Last>
            <b:Middle>M.</b:Middle>
            <b:First>Georgina</b:First>
          </b:Person>
          <b:Person>
            <b:Last>Fezzi</b:Last>
            <b:First>Carlo</b:First>
          </b:Person>
          <b:Person>
            <b:Last>Atkinson</b:Last>
            <b:First>Giles</b:First>
          </b:Person>
          <b:Person>
            <b:Last>Turner</b:Last>
            <b:First>Kerry</b:First>
          </b:Person>
        </b:NameList>
      </b:Author>
    </b:Author>
    <b:PeriodicalTitle>Environmental Resource Economics</b:PeriodicalTitle>
    <b:Volume>48</b:Volume>
    <b:RefOrder>90</b:RefOrder>
  </b:Source>
  <b:Source>
    <b:Tag>Nor10</b:Tag>
    <b:SourceType>ArticleInAPeriodical</b:SourceType>
    <b:Guid>{53FB69CD-C086-4519-A2F1-FA80FC9EDD6F}</b:Guid>
    <b:Title>Ecosystem services: From eye-opening metaphor to complexity blinder</b:Title>
    <b:PeriodicalTitle>Ecological Economics</b:PeriodicalTitle>
    <b:Year>2010</b:Year>
    <b:Pages>1219–1227</b:Pages>
    <b:Author>
      <b:Author>
        <b:NameList>
          <b:Person>
            <b:Last>Norgaard</b:Last>
            <b:Middle>B.</b:Middle>
            <b:First>Richard</b:First>
          </b:Person>
        </b:NameList>
      </b:Author>
    </b:Author>
    <b:Publisher>Elsevier</b:Publisher>
    <b:Volume>69</b:Volume>
    <b:RefOrder>91</b:RefOrder>
  </b:Source>
  <b:Source>
    <b:Tag>Ayr98</b:Tag>
    <b:SourceType>ArticleInAPeriodical</b:SourceType>
    <b:Guid>{98017255-CF5D-43F6-BC37-7A9055B06879}</b:Guid>
    <b:Title>Eco-thermodynamics: economics and the second law</b:Title>
    <b:PeriodicalTitle>Ecological Economics</b:PeriodicalTitle>
    <b:Year>1998</b:Year>
    <b:Pages>189–209</b:Pages>
    <b:Author>
      <b:Author>
        <b:NameList>
          <b:Person>
            <b:Last>Ayres</b:Last>
            <b:Middle>U.</b:Middle>
            <b:First>Robert</b:First>
          </b:Person>
        </b:NameList>
      </b:Author>
    </b:Author>
    <b:Publisher>Elsevier</b:Publisher>
    <b:Volume>26</b:Volume>
    <b:RefOrder>92</b:RefOrder>
  </b:Source>
  <b:Source>
    <b:Tag>Qui13</b:Tag>
    <b:SourceType>ArticleInAPeriodical</b:SourceType>
    <b:Guid>{466B6DE7-3D86-42E8-8131-B629C6868B89}</b:Guid>
    <b:Title>El daño ambiental en la Ley General del Ambiente</b:Title>
    <b:PeriodicalTitle>Derecho PUCP</b:PeriodicalTitle>
    <b:Year>2013</b:Year>
    <b:Pages>187-196</b:Pages>
    <b:City>Lima</b:City>
    <b:Volume>70</b:Volume>
    <b:Author>
      <b:Author>
        <b:NameList>
          <b:Person>
            <b:Last>Quispe</b:Last>
            <b:Middle>K.L.</b:Middle>
            <b:First>Ivan</b:First>
          </b:Person>
        </b:NameList>
      </b:Author>
    </b:Author>
    <b:RefOrder>93</b:RefOrder>
  </b:Source>
  <b:Source>
    <b:Tag>Cam</b:Tag>
    <b:SourceType>Book</b:SourceType>
    <b:Guid>{D62B2FFA-0C77-4640-AD47-9AC6F74981A0}</b:Guid>
    <b:Title>El Enfoque del marco lógico: 10 casos prácticos</b:Title>
    <b:Pages>235</b:Pages>
    <b:Publisher>Fundación CIDEAL</b:Publisher>
    <b:Author>
      <b:Author>
        <b:NameList>
          <b:Person>
            <b:Last>Camacho</b:Last>
            <b:First>Hugo</b:First>
          </b:Person>
          <b:Person>
            <b:Last>Cámara</b:Last>
            <b:First>Luis</b:First>
          </b:Person>
          <b:Person>
            <b:Last>Cascante</b:Last>
            <b:First>Rafael</b:First>
          </b:Person>
          <b:Person>
            <b:Last>Sainz</b:Last>
            <b:First>Héctor</b:First>
          </b:Person>
        </b:NameList>
      </b:Author>
    </b:Author>
    <b:CountryRegion>Espanha</b:CountryRegion>
    <b:Volume>Acciones de Desarrollo y Cooperación</b:Volume>
    <b:Comments>Cuaderno para la identificación y diseño de proyectos de desarrollo</b:Comments>
    <b:Year>2001</b:Year>
    <b:City>Madrid</b:City>
    <b:RefOrder>50</b:RefOrder>
  </b:Source>
  <b:Source>
    <b:Tag>Ber11</b:Tag>
    <b:SourceType>ArticleInAPeriodical</b:SourceType>
    <b:Guid>{8D31475A-712A-42F0-815E-AC2B92AF89E1}</b:Guid>
    <b:Title>Environment versus growth — A criticism of “degrowth” and a plea for “a-growth”</b:Title>
    <b:Year>2011</b:Year>
    <b:Publisher>Elsevier</b:Publisher>
    <b:PeriodicalTitle>Ecological Economics</b:PeriodicalTitle>
    <b:Pages>881–890</b:Pages>
    <b:Author>
      <b:Author>
        <b:NameList>
          <b:Person>
            <b:Last>Bergh</b:Last>
            <b:Middle> C.J.M. van den </b:Middle>
            <b:First>Jeroen</b:First>
          </b:Person>
        </b:NameList>
      </b:Author>
    </b:Author>
    <b:Edition>70</b:Edition>
    <b:RefOrder>94</b:RefOrder>
  </b:Source>
  <b:Source>
    <b:Tag>Ván121</b:Tag>
    <b:SourceType>ArticleInAPeriodical</b:SourceType>
    <b:Guid>{BCE6D04E-33A2-4CBC-ACC8-6FB1A21EC2BA}</b:Guid>
    <b:Title>Environmental Accounting – A New Challenge for the Accounting System</b:Title>
    <b:PeriodicalTitle>Public Finance Quarterly</b:PeriodicalTitle>
    <b:Year>2012</b:Year>
    <b:Pages>469-484.</b:Pages>
    <b:Author>
      <b:Author>
        <b:NameList>
          <b:Person>
            <b:Last>Ván</b:Last>
            <b:First>Hajnalka</b:First>
          </b:Person>
        </b:NameList>
      </b:Author>
    </b:Author>
    <b:Volume>LVII</b:Volume>
    <b:Issue>4</b:Issue>
    <b:City>Budapest, HU</b:City>
    <b:RefOrder>95</b:RefOrder>
  </b:Source>
  <b:Source>
    <b:Tag>IFA05</b:Tag>
    <b:SourceType>Book</b:SourceType>
    <b:Guid>{D24E7EAD-7622-430C-A139-1324EB3E1EF1}</b:Guid>
    <b:Title>Environmental Management Accounting</b:Title>
    <b:Year>2005</b:Year>
    <b:City>New York</b:City>
    <b:Publisher>IFAC</b:Publisher>
    <b:Author>
      <b:Author>
        <b:Corporate>IFAC</b:Corporate>
      </b:Author>
      <b:Editor>
        <b:NameList>
          <b:Person>
            <b:Last>(IFAC)</b:Last>
            <b:First>International</b:First>
            <b:Middle>Federation of Accountants</b:Middle>
          </b:Person>
        </b:NameList>
      </b:Editor>
    </b:Author>
    <b:StateProvince>NY</b:StateProvince>
    <b:CountryRegion>USA</b:CountryRegion>
    <b:Comments>International Guidance Document</b:Comments>
    <b:RefOrder>48</b:RefOrder>
  </b:Source>
  <b:Source>
    <b:Tag>UNI11</b:Tag>
    <b:SourceType>Book</b:SourceType>
    <b:Guid>{360D6903-2894-4084-9B1B-7746AEE39B3E}</b:Guid>
    <b:Author>
      <b:Author>
        <b:Corporate>UNIDO</b:Corporate>
      </b:Author>
      <b:Editor>
        <b:NameList>
          <b:Person>
            <b:Last>Organization</b:Last>
            <b:First>United</b:First>
            <b:Middle>Nations Industrial Development</b:Middle>
          </b:Person>
        </b:NameList>
      </b:Editor>
    </b:Author>
    <b:Title>UNIDO Green Industry Policies for supporting Green Industry</b:Title>
    <b:Year>2011</b:Year>
    <b:City>Viena</b:City>
    <b:RefOrder>47</b:RefOrder>
  </b:Source>
  <b:Source>
    <b:Tag>Pry13</b:Tag>
    <b:SourceType>ArticleInAPeriodical</b:SourceType>
    <b:Guid>{B056AD85-2011-4FAC-B456-D41EB3B0FE65}</b:Guid>
    <b:Title>Fifteen years of ISO 14040: a review</b:Title>
    <b:PeriodicalTitle>Journal of Cleaner Production</b:PeriodicalTitle>
    <b:Year>2013</b:Year>
    <b:Pages>115-123</b:Pages>
    <b:Author>
      <b:Author>
        <b:NameList>
          <b:Person>
            <b:Last>Pryshlakivsky</b:Last>
            <b:First>Jonathan</b:First>
          </b:Person>
          <b:Person>
            <b:Last>Searcy</b:Last>
            <b:First>Cory</b:First>
          </b:Person>
        </b:NameList>
      </b:Author>
    </b:Author>
    <b:Volume>57</b:Volume>
    <b:RefOrder>44</b:RefOrder>
  </b:Source>
  <b:Source>
    <b:Tag>IPT06</b:Tag>
    <b:SourceType>Book</b:SourceType>
    <b:Guid>{C5697B01-BEB7-4878-9CE2-02AF79D53E5C}</b:Guid>
    <b:Title>Integrated Pollution Prevention and Control</b:Title>
    <b:Year>2006</b:Year>
    <b:City>Seville</b:City>
    <b:Publisher>European Integrated Pollution Prevention and Control (IPPC)</b:Publisher>
    <b:Author>
      <b:Author>
        <b:Corporate>IPTS</b:Corporate>
      </b:Author>
      <b:Editor>
        <b:NameList>
          <b:Person>
            <b:Last>(IPTS)</b:Last>
            <b:First>Institute</b:First>
            <b:Middle>for Prospective Technological Studies</b:Middle>
          </b:Person>
        </b:NameList>
      </b:Editor>
    </b:Author>
    <b:CountryRegion>Spain</b:CountryRegion>
    <b:Volume>Reference Document on Best Available Techniques in the Food, Drink and Milk Industries</b:Volume>
    <b:RefOrder>43</b:RefOrder>
  </b:Source>
  <b:Source>
    <b:Tag>Sti97</b:Tag>
    <b:SourceType>JournalArticle</b:SourceType>
    <b:Guid>{2D562DEA-F168-46E7-B7E6-5F59D1BF2799}</b:Guid>
    <b:Title>Georgescu-Roegen versus Solow:Stiglitz</b:Title>
    <b:Year>1997</b:Year>
    <b:Publisher>Elsevier</b:Publisher>
    <b:JournalName>Ecological Economics</b:JournalName>
    <b:Pages>269–270</b:Pages>
    <b:Author>
      <b:Author>
        <b:NameList>
          <b:Person>
            <b:Last>Stiglitz</b:Last>
            <b:Middle>E.</b:Middle>
            <b:First>Joseph E. </b:First>
          </b:Person>
        </b:NameList>
      </b:Author>
    </b:Author>
    <b:Volume>22</b:Volume>
    <b:RefOrder>96</b:RefOrder>
  </b:Source>
  <b:Source>
    <b:Tag>Her97</b:Tag>
    <b:SourceType>JournalArticle</b:SourceType>
    <b:Guid>{D63420CF-5269-4B5E-B10C-D5FAF2C2BBD2}</b:Guid>
    <b:Title>Georgescu-Roegen versus Solow/Stiglitz</b:Title>
    <b:JournalName>Ecological Economics</b:JournalName>
    <b:Year>1997</b:Year>
    <b:Pages>261-266</b:Pages>
    <b:Author>
      <b:Author>
        <b:NameList>
          <b:Person>
            <b:Last>Daly</b:Last>
            <b:Middle>E.</b:Middle>
            <b:First>Merman</b:First>
          </b:Person>
        </b:NameList>
      </b:Author>
    </b:Author>
    <b:Publisher>Elsevier</b:Publisher>
    <b:RefOrder>97</b:RefOrder>
  </b:Source>
  <b:Source>
    <b:Tag>Vei</b:Tag>
    <b:SourceType>Book</b:SourceType>
    <b:Guid>{389F0779-CE3C-4EC7-96D6-F71865A4A4E5}</b:Guid>
    <b:Title>Desenvolvimento sustentável: O desafio do Século XXI</b:Title>
    <b:Author>
      <b:Author>
        <b:NameList>
          <b:Person>
            <b:Last>Veiga</b:Last>
            <b:Middle>E. da</b:Middle>
            <b:First>José</b:First>
          </b:Person>
        </b:NameList>
      </b:Author>
    </b:Author>
    <b:Year>2008</b:Year>
    <b:City>Rio de Janeiro</b:City>
    <b:Publisher>garamond</b:Publisher>
    <b:StateProvince>Rj</b:StateProvince>
    <b:CountryRegion>Brasil</b:CountryRegion>
    <b:Edition>3a.</b:Edition>
    <b:RefOrder>19</b:RefOrder>
  </b:Source>
  <b:Source>
    <b:Tag>Nor04</b:Tag>
    <b:SourceType>ArticleInAPeriodical</b:SourceType>
    <b:Guid>{C939A9BB-0718-4A89-A3CE-729B9C404606}</b:Guid>
    <b:Title>Getting to the bottom of "Triple Bottom Line"</b:Title>
    <b:Year>2004</b:Year>
    <b:PeriodicalTitle>Business Ethics Quarterly</b:PeriodicalTitle>
    <b:Pages>243-262</b:Pages>
    <b:Volume>14</b:Volume>
    <b:Issue>2</b:Issue>
    <b:Author>
      <b:Author>
        <b:NameList>
          <b:Person>
            <b:Last>Norman</b:Last>
            <b:First>Wayne</b:First>
          </b:Person>
          <b:Person>
            <b:Last>MacDonald</b:Last>
            <b:First>Chris</b:First>
          </b:Person>
        </b:NameList>
      </b:Author>
    </b:Author>
    <b:RefOrder>98</b:RefOrder>
  </b:Source>
  <b:Source>
    <b:Tag>RTI10</b:Tag>
    <b:SourceType>Report</b:SourceType>
    <b:Guid>{C15E3C0F-F35F-4FD5-A3E1-F2BB46E1292F}</b:Guid>
    <b:Title>GHG Emissions Estimation Methodology for Selected Biogenic Source Categories</b:Title>
    <b:Year>2010</b:Year>
    <b:Publisher>RTI International</b:Publisher>
    <b:City>Washington - DC</b:City>
    <b:Author>
      <b:Author>
        <b:Corporate>RTI</b:Corporate>
      </b:Author>
    </b:Author>
    <b:Department>Sector Policies and Programs Division</b:Department>
    <b:Institution>U.S. Environmental Protection Agency</b:Institution>
    <b:RefOrder>99</b:RefOrder>
  </b:Source>
  <b:Source>
    <b:Tag>IPC03</b:Tag>
    <b:SourceType>Book</b:SourceType>
    <b:Guid>{E40922BB-512F-4F89-A095-223FCFC43093}</b:Guid>
    <b:Title>Good Practice Guidance for Land Use, Land-Use Change and Forestry</b:Title>
    <b:Year>2003</b:Year>
    <b:Publisher>Institute for Global Environmental Strategies (IGES)</b:Publisher>
    <b:City>Kanagawa</b:City>
    <b:Author>
      <b:Author>
        <b:Corporate>IPCC</b:Corporate>
      </b:Author>
      <b:Editor>
        <b:NameList>
          <b:Person>
            <b:Last>Penman</b:Last>
            <b:First>Jim</b:First>
          </b:Person>
          <b:Person>
            <b:Last>Gytarsky</b:Last>
            <b:First>Michael</b:First>
          </b:Person>
          <b:Person>
            <b:Last>Hiraishi</b:Last>
            <b:First>Taka</b:First>
          </b:Person>
          <b:Person>
            <b:Last>Krug</b:Last>
            <b:First>Thelma</b:First>
          </b:Person>
          <b:Person>
            <b:Last>Kruger</b:Last>
            <b:First>Dina</b:First>
          </b:Person>
          <b:Person>
            <b:Last>Pipatti</b:Last>
            <b:First>Riitta</b:First>
          </b:Person>
          <b:Person>
            <b:Last>Buendia</b:Last>
            <b:First>Leandro</b:First>
          </b:Person>
          <b:Person>
            <b:Last>Miwa</b:Last>
            <b:First>Kyoko</b:First>
          </b:Person>
          <b:Person>
            <b:Last>Ngara</b:Last>
            <b:First>Todd</b:First>
          </b:Person>
          <b:Person>
            <b:Last>Tanabe</b:Last>
            <b:First>Kiyoto</b:First>
          </b:Person>
          <b:Person>
            <b:Last>Wagner</b:Last>
            <b:First>Fabian</b:First>
          </b:Person>
        </b:NameList>
      </b:Editor>
    </b:Author>
    <b:CountryRegion>Japan</b:CountryRegion>
    <b:Volume>IPCC National Greenhouse Gas Inventories Programme</b:Volume>
    <b:StandardNumber>IPCC National Greenhouse Gas Inventories Programme</b:StandardNumber>
    <b:RefOrder>29</b:RefOrder>
  </b:Source>
  <b:Source>
    <b:Tag>Fle06</b:Tag>
    <b:SourceType>ArticleInAPeriodical</b:SourceType>
    <b:Guid>{C5C95090-2374-4583-B1B5-A7ED3A2F7C2F}</b:Guid>
    <b:Title>Green accounting: A primer</b:Title>
    <b:Year>2006</b:Year>
    <b:Publisher>Elsevier</b:Publisher>
    <b:Author>
      <b:Author>
        <b:NameList>
          <b:Person>
            <b:Last>Fleischman</b:Last>
            <b:Middle>K.</b:Middle>
            <b:First>Richard</b:First>
          </b:Person>
          <b:Person>
            <b:Last>Schuele</b:Last>
            <b:First>Karen</b:First>
          </b:Person>
        </b:NameList>
      </b:Author>
    </b:Author>
    <b:Volume>24</b:Volume>
    <b:Pages>35–66</b:Pages>
    <b:PeriodicalTitle>Journal of Accountin Education</b:PeriodicalTitle>
    <b:RefOrder>100</b:RefOrder>
  </b:Source>
  <b:Source>
    <b:Tag>Cai06</b:Tag>
    <b:SourceType>ArticleInAPeriodical</b:SourceType>
    <b:Guid>{D3F0B9B6-6E89-4593-932F-52E8281404BB}</b:Guid>
    <b:Title>Implementing carbon credits for forests based on green accounting</b:Title>
    <b:PeriodicalTitle>Ecological Economics</b:PeriodicalTitle>
    <b:Year>2006</b:Year>
    <b:Pages>610– 621</b:Pages>
    <b:Publisher>Elsevier</b:Publisher>
    <b:Edition>56</b:Edition>
    <b:Author>
      <b:Author>
        <b:NameList>
          <b:Person>
            <b:Last>Cairns</b:Last>
            <b:Middle>D.</b:Middle>
            <b:First>Robert</b:First>
          </b:Person>
          <b:Person>
            <b:Last>Lasserre</b:Last>
            <b:First>Pierre</b:First>
          </b:Person>
        </b:NameList>
      </b:Author>
    </b:Author>
    <b:RefOrder>37</b:RefOrder>
  </b:Source>
  <b:Source>
    <b:Tag>IFA09</b:Tag>
    <b:SourceType>Report</b:SourceType>
    <b:Guid>{0491D90D-FC25-44E4-A2AC-FC0D8E9C30EB}</b:Guid>
    <b:Title>Quality Control for Firms that Perform Audits and Reviews of Financial Statements, and Other Assurance and Related Services Engagements</b:Title>
    <b:Year>2009</b:Year>
    <b:Author>
      <b:Author>
        <b:NameList>
          <b:Person>
            <b:Last>IFAC</b:Last>
          </b:Person>
        </b:NameList>
      </b:Author>
    </b:Author>
    <b:Publisher>IFAC</b:Publisher>
    <b:City>New York, NY</b:City>
    <b:Department>International Auditing and Assurance Standards Board (IAASB)</b:Department>
    <b:ThesisType>International Standard on Quality Control (ISQC)</b:ThesisType>
    <b:Comments>http://www.ifac.org</b:Comments>
    <b:RefOrder>101</b:RefOrder>
  </b:Source>
  <b:Source>
    <b:Tag>For05</b:Tag>
    <b:SourceType>ArticleInAPeriodical</b:SourceType>
    <b:Guid>{4C7E49C7-5EC3-454C-A627-DB8038333B9F}</b:Guid>
    <b:Title>Integrating sustainable chain management with triple bottom line accounting</b:Title>
    <b:Year>2005</b:Year>
    <b:Publisher>Elsevier</b:Publisher>
    <b:Department>Ecological Economics 52 (2005) 143– 157</b:Department>
    <b:Pages>143– 157</b:Pages>
    <b:Author>
      <b:Author>
        <b:NameList>
          <b:Person>
            <b:Last>Foran</b:Last>
            <b:First>Barney</b:First>
          </b:Person>
          <b:Person>
            <b:Last>Lenzen</b:Last>
            <b:First>Manfred</b:First>
          </b:Person>
          <b:Person>
            <b:Last>Dey</b:Last>
            <b:First>Christopher</b:First>
          </b:Person>
          <b:Person>
            <b:Last>Bilek</b:Last>
            <b:First>Marcela</b:First>
          </b:Person>
        </b:NameList>
      </b:Author>
    </b:Author>
    <b:PeriodicalTitle>Ecological Economics</b:PeriodicalTitle>
    <b:Volume>52</b:Volume>
    <b:RefOrder>102</b:RefOrder>
  </b:Source>
  <b:Source>
    <b:Tag>UNI</b:Tag>
    <b:SourceType>Book</b:SourceType>
    <b:Guid>{30138164-7CEA-49B2-86B6-202CC5C01F1D}</b:Guid>
    <b:Title>Introducing Environmental Management Accounting at Enterprise Level Methodology and Case Studies from Central and Eastern Europe</b:Title>
    <b:Author>
      <b:Author>
        <b:Corporate>UNIDO</b:Corporate>
      </b:Author>
      <b:Editor>
        <b:NameList>
          <b:Person>
            <b:Last>Organization</b:Last>
            <b:First>United</b:First>
            <b:Middle>Nations Industrial Development</b:Middle>
          </b:Person>
        </b:NameList>
      </b:Editor>
    </b:Author>
    <b:Volume>Productivity, Viability and Improved Environmental Performance</b:Volume>
    <b:Year>2003</b:Year>
    <b:City>Viena</b:City>
    <b:Publisher>UNIDO</b:Publisher>
    <b:RefOrder>103</b:RefOrder>
  </b:Source>
  <b:Source>
    <b:Tag>IPC13</b:Tag>
    <b:SourceType>Book</b:SourceType>
    <b:Guid>{3DDE9B31-2BE9-42B0-9F57-A6846C4146B1}</b:Guid>
    <b:Title>Climate Change 2013: The Physical Science Basis. Contribution of Working Group I to the Fifth Assessment Report of the Intergovernmental Panel on Climate Change</b:Title>
    <b:Year>2013</b:Year>
    <b:City>New York</b:City>
    <b:Publisher>Cambridge University Press</b:Publisher>
    <b:Author>
      <b:Author>
        <b:NameList>
          <b:Person>
            <b:Last>IPCC</b:Last>
          </b:Person>
        </b:NameList>
      </b:Author>
      <b:Editor>
        <b:NameList>
          <b:Person>
            <b:Last>Stocker</b:Last>
            <b:First>T.F.,</b:First>
            <b:Middle>D. Qin, G.-K. Plattner, M. Tignor, S. K. Allen, J. Boschung, A. Nauels, Y. Xia, V. Bex, P.M. Midgley</b:Middle>
          </b:Person>
        </b:NameList>
      </b:Editor>
    </b:Author>
    <b:StateProvince>NY</b:StateProvince>
    <b:CountryRegion>USA</b:CountryRegion>
    <b:RefOrder>104</b:RefOrder>
  </b:Source>
  <b:Source>
    <b:Tag>IPC12</b:Tag>
    <b:SourceType>Book</b:SourceType>
    <b:Guid>{FF585E4A-8F99-4CCB-ACAF-4593DEFF90C6}</b:Guid>
    <b:Title>Managing the Risks of Extreme Events and Disasters to Advance Climate Change Adaptation</b:Title>
    <b:Year>2012</b:Year>
    <b:City>New York</b:City>
    <b:Publisher>Cambridge University Press</b:Publisher>
    <b:Author>
      <b:Author>
        <b:NameList>
          <b:Person>
            <b:Last>IPCC</b:Last>
          </b:Person>
        </b:NameList>
      </b:Author>
      <b:Editor>
        <b:NameList>
          <b:Person>
            <b:Last>Field</b:Last>
            <b:First>C.B.,</b:First>
            <b:Middle>V. Barros, T.F. Stocker D. Qin, D.J. Dokken, K.L. Ebi, M.D. Mastrandrea, K.J. Mach, G.-K. Plattner, S.K. Allen, M. Tignor, P.M. Midgley</b:Middle>
          </b:Person>
        </b:NameList>
      </b:Editor>
    </b:Author>
    <b:StateProvince>NY</b:StateProvince>
    <b:CountryRegion>USA</b:CountryRegion>
    <b:Volume>A Special Report of Working Groups I and II of the Intergovernmental Panel on Climate Change</b:Volume>
    <b:Pages>582</b:Pages>
    <b:RefOrder>105</b:RefOrder>
  </b:Source>
  <b:Source>
    <b:Tag>IPC121</b:Tag>
    <b:SourceType>Book</b:SourceType>
    <b:Guid>{309C5786-BACB-4CD9-96F7-D0CDD048437D}</b:Guid>
    <b:Title>IPCC TGICA Expert Meeting Integrating Analysis of Regional Climate Change and Response Options</b:Title>
    <b:Year>2012</b:Year>
    <b:City>Denarau Island</b:City>
    <b:StateProvince>Nadi</b:StateProvince>
    <b:CountryRegion>Fiji</b:CountryRegion>
    <b:Volume>Meeting Report</b:Volume>
    <b:Author>
      <b:Author>
        <b:NameList>
          <b:Person>
            <b:Last>IPCC</b:Last>
          </b:Person>
        </b:NameList>
      </b:Author>
      <b:Editor>
        <b:NameList>
          <b:Person>
            <b:Last>IPCC</b:Last>
          </b:Person>
        </b:NameList>
      </b:Editor>
    </b:Author>
    <b:RefOrder>106</b:RefOrder>
  </b:Source>
  <b:Source>
    <b:Tag>Rod12</b:Tag>
    <b:SourceType>Book</b:SourceType>
    <b:Guid>{F6913623-E587-4184-B3AE-7EFA24B38EB8}</b:Guid>
    <b:Title>Issues in the economics of ecosystems and biodiversity: EJOLT Report No. 5</b:Title>
    <b:Year>2012</b:Year>
    <b:City>Amsterdam</b:City>
    <b:Publisher>EJOLT</b:Publisher>
    <b:CountryRegion>Netherlands</b:CountryRegion>
    <b:Volume>Recent instances for debate</b:Volume>
    <b:Author>
      <b:Author>
        <b:NameList>
          <b:Person>
            <b:Last>Rodríguez-Labajos</b:Last>
            <b:First>B.</b:First>
          </b:Person>
          <b:Person>
            <b:Last>Martínez-Alier</b:Last>
            <b:First>J.</b:First>
          </b:Person>
        </b:NameList>
      </b:Author>
    </b:Author>
    <b:RefOrder>107</b:RefOrder>
  </b:Source>
  <b:Source>
    <b:Tag>Itw12</b:Tag>
    <b:SourceType>ArticleInAPeriodical</b:SourceType>
    <b:Guid>{7256E921-795F-40DF-BF8E-132E5ACE2F1D}</b:Guid>
    <b:Title>It was 20 years ago today Sgt Pepper, Accounting, Auditing &amp; Accountability Journal, green accounting and the Blue Meanies</b:Title>
    <b:Year>2012</b:Year>
    <b:Publisher>Emerald Group Publishing Limited</b:Publisher>
    <b:PeriodicalTitle>Accounting, Auditing &amp; Accountability Journal</b:PeriodicalTitle>
    <b:Pages>228-255</b:Pages>
    <b:Volume>25</b:Volume>
    <b:Issue>2</b:Issue>
    <b:Author>
      <b:Author>
        <b:NameList>
          <b:Person>
            <b:Last>Gray</b:Last>
            <b:First>Rog</b:First>
          </b:Person>
          <b:Person>
            <b:Last>Laughlin</b:Last>
            <b:First>Richard</b:First>
          </b:Person>
        </b:NameList>
      </b:Author>
    </b:Author>
    <b:RefOrder>15</b:RefOrder>
  </b:Source>
  <b:Source>
    <b:Tag>Lif04</b:Tag>
    <b:SourceType>ArticleInAPeriodical</b:SourceType>
    <b:Guid>{DD004BDD-9A53-4B45-9AC2-841670081DD1}</b:Guid>
    <b:Title>Life cycle iNdeX (LInX): a new indexing procedure for process and product design and decision-making</b:Title>
    <b:PeriodicalTitle>Journal of Cleaner Production</b:PeriodicalTitle>
    <b:Year>2004</b:Year>
    <b:Pages>59–76</b:Pages>
    <b:City>2004</b:City>
    <b:Volume>12</b:Volume>
    <b:Publisher>Elsevier</b:Publisher>
    <b:Author>
      <b:Author>
        <b:NameList>
          <b:Person>
            <b:Last>Khan</b:Last>
            <b:Middle>I.</b:Middle>
            <b:First>F.</b:First>
          </b:Person>
          <b:Person>
            <b:Last>Sadiq</b:Last>
            <b:First>R.</b:First>
          </b:Person>
          <b:Person>
            <b:Last>Veitch</b:Last>
            <b:First>B.</b:First>
          </b:Person>
        </b:NameList>
      </b:Author>
    </b:Author>
    <b:RefOrder>108</b:RefOrder>
  </b:Source>
  <b:Source>
    <b:Tag>Map</b:Tag>
    <b:SourceType>ArticleInAPeriodical</b:SourceType>
    <b:Guid>{346792CA-620D-4943-9B5E-7F72CA0C3A43}</b:Guid>
    <b:Author>
      <b:Author>
        <b:NameList>
          <b:Person>
            <b:Last>Burkhard</b:Last>
            <b:First>Benjamin</b:First>
          </b:Person>
          <b:Person>
            <b:Last>Kroll</b:Last>
            <b:First>Franziska</b:First>
          </b:Person>
          <b:Person>
            <b:Last>Nedkov</b:Last>
            <b:First>Stoyan</b:First>
          </b:Person>
          <b:Person>
            <b:Last>Müller</b:Last>
            <b:First>Felix</b:First>
          </b:Person>
        </b:NameList>
      </b:Author>
    </b:Author>
    <b:Title>Mapping ecosystem service supply, demand and budgets</b:Title>
    <b:PeriodicalTitle>Ecological Indicators</b:PeriodicalTitle>
    <b:Year>2012</b:Year>
    <b:Pages>17–29</b:Pages>
    <b:Publisher>Elsevier</b:Publisher>
    <b:Volume>21</b:Volume>
    <b:RefOrder>109</b:RefOrder>
  </b:Source>
  <b:Source>
    <b:Tag>Gud11</b:Tag>
    <b:SourceType>Book</b:SourceType>
    <b:Guid>{96B298A3-13B4-4374-A08A-836F34A1C63C}</b:Guid>
    <b:Title>Más allá del desarrollo</b:Title>
    <b:Year>2011</b:Year>
    <b:City>Quito</b:City>
    <b:Publisher>Editorial El Conejo</b:Publisher>
    <b:CountryRegion>Ecuador</b:CountryRegion>
    <b:Author>
      <b:Editor>
        <b:NameList>
          <b:Person>
            <b:Last>Jarrín</b:Last>
            <b:First>Sofía</b:First>
          </b:Person>
        </b:NameList>
      </b:Editor>
      <b:Author>
        <b:NameList>
          <b:Person>
            <b:Last>Gudynas</b:Last>
            <b:First>Eduardo</b:First>
          </b:Person>
        </b:NameList>
      </b:Author>
    </b:Author>
    <b:RefOrder>52</b:RefOrder>
  </b:Source>
  <b:Source>
    <b:Tag>Hub09</b:Tag>
    <b:SourceType>JournalArticle</b:SourceType>
    <b:Guid>{22DD6120-B991-4A96-8F1E-DB1E3A18443E}</b:Guid>
    <b:Title>Measuring Organizational Performance: Beyond the Triple Bottom Line</b:Title>
    <b:Year>2009</b:Year>
    <b:Publisher>Wiley InterScience</b:Publisher>
    <b:JournalName>Business Strategy and the Environment</b:JournalName>
    <b:Pages>177–191</b:Pages>
    <b:Author>
      <b:Author>
        <b:NameList>
          <b:Person>
            <b:Last>Hubbard</b:Last>
            <b:First>Graham</b:First>
          </b:Person>
        </b:NameList>
      </b:Author>
    </b:Author>
    <b:Issue>18</b:Issue>
    <b:RefOrder>110</b:RefOrder>
  </b:Source>
  <b:Source>
    <b:Tag>Kir14</b:Tag>
    <b:SourceType>JournalArticle</b:SourceType>
    <b:Guid>{48B6AD47-E8A8-41F0-B941-72D2CDFA9192}</b:Guid>
    <b:Title>Nutrient availability limits carbon sequestration in arable soils</b:Title>
    <b:JournalName>Soil Biology &amp; Biochemistry</b:JournalName>
    <b:Year>2014</b:Year>
    <b:Pages>402-409</b:Pages>
    <b:Author>
      <b:Author>
        <b:NameList>
          <b:Person>
            <b:Last>Kirkby</b:Last>
            <b:Middle>A.</b:Middle>
            <b:First>Clive </b:First>
          </b:Person>
          <b:Person>
            <b:Last>Richardson</b:Last>
            <b:Middle>E.</b:Middle>
            <b:First>Alan</b:First>
          </b:Person>
          <b:Person>
            <b:Last>Wade</b:Last>
            <b:Middle>J.</b:Middle>
            <b:First>Len</b:First>
          </b:Person>
          <b:Person>
            <b:Last>Passioura</b:Last>
            <b:Middle>B.</b:Middle>
            <b:First>John</b:First>
          </b:Person>
          <b:Person>
            <b:Last>Batten</b:Last>
            <b:Middle>D.</b:Middle>
            <b:First>Graeme</b:First>
          </b:Person>
          <b:Person>
            <b:Last>Blanchard</b:Last>
            <b:First>Chris</b:First>
          </b:Person>
          <b:Person>
            <b:Last>Kirkegaard</b:Last>
            <b:Middle>A.</b:Middle>
            <b:First>John</b:First>
          </b:Person>
        </b:NameList>
      </b:Author>
    </b:Author>
    <b:Publisher>Elsevier</b:Publisher>
    <b:Volume>68</b:Volume>
    <b:RefOrder>111</b:RefOrder>
  </b:Source>
  <b:Source>
    <b:Tag>Pal</b:Tag>
    <b:SourceType>JournalArticle</b:SourceType>
    <b:Guid>{0D134243-F7E0-4182-AD7A-380FEA7B14AA}</b:Guid>
    <b:Title>Participatory Scenario Planning for Protected Areas Management under the Ecosystem Services Framework: the Doñana Social-Ecological System in Southwestern Spain</b:Title>
    <b:JournalName>Ecology and Society</b:JournalName>
    <b:Pages>23</b:Pages>
    <b:Author>
      <b:Author>
        <b:NameList>
          <b:Person>
            <b:Last>Palomo</b:Last>
            <b:First>Ignacio</b:First>
          </b:Person>
          <b:Person>
            <b:Last>Martín-López</b:Last>
            <b:First>Berta</b:First>
          </b:Person>
          <b:Person>
            <b:Last>López-Santiago</b:Last>
            <b:First>Cesar</b:First>
          </b:Person>
          <b:Person>
            <b:Last>Montes</b:Last>
            <b:First>Carlos</b:First>
          </b:Person>
        </b:NameList>
      </b:Author>
    </b:Author>
    <b:City>2011</b:City>
    <b:Publisher>Resilience Alliance</b:Publisher>
    <b:Volume>16</b:Volume>
    <b:Issue>1</b:Issue>
    <b:Year>2011</b:Year>
    <b:RefOrder>45</b:RefOrder>
  </b:Source>
  <b:Source>
    <b:Tag>Far10</b:Tag>
    <b:SourceType>JournalArticle</b:SourceType>
    <b:Guid>{B7DEDB4A-A0FB-42C2-9870-DC237B3FF0D3}</b:Guid>
    <b:Title>Payments for ecosystem services: From local to global</b:Title>
    <b:JournalName>Ecological Economics</b:JournalName>
    <b:Year>2010</b:Year>
    <b:Pages>2060–2068</b:Pages>
    <b:Publisher>Elsevier</b:Publisher>
    <b:Issue>69</b:Issue>
    <b:Author>
      <b:Author>
        <b:NameList>
          <b:Person>
            <b:Last>Farley</b:Last>
            <b:First>Joshua</b:First>
          </b:Person>
          <b:Person>
            <b:Last>Costanza</b:Last>
            <b:First>Robert</b:First>
          </b:Person>
        </b:NameList>
      </b:Author>
    </b:Author>
    <b:RefOrder>112</b:RefOrder>
  </b:Source>
  <b:Source>
    <b:Tag>Ayr69</b:Tag>
    <b:SourceType>JournalArticle</b:SourceType>
    <b:Guid>{1CDFB696-32F9-46D5-8958-9AF746FC9143}</b:Guid>
    <b:Title>Production, Consumption, and Externalities</b:Title>
    <b:JournalName>The American Economic Review</b:JournalName>
    <b:Year>1969</b:Year>
    <b:Pages>282-297</b:Pages>
    <b:Month>Jun.</b:Month>
    <b:Publisher>American Economic Association</b:Publisher>
    <b:Volume>59</b:Volume>
    <b:Issue>3</b:Issue>
    <b:Author>
      <b:Author>
        <b:NameList>
          <b:Person>
            <b:Last>Ayres</b:Last>
            <b:First>Robert U. </b:First>
          </b:Person>
          <b:Person>
            <b:Last>Kneese</b:Last>
            <b:Middle>V.</b:Middle>
            <b:First>Allen</b:First>
          </b:Person>
        </b:NameList>
      </b:Author>
    </b:Author>
    <b:RefOrder>49</b:RefOrder>
  </b:Source>
  <b:Source>
    <b:Tag>Bar08</b:Tag>
    <b:SourceType>Book</b:SourceType>
    <b:Guid>{A45EFD1B-9D67-4610-AACB-3DC89387C110}</b:Guid>
    <b:Title>Quantitative Eco–nomics: How sustainable are our economies?</b:Title>
    <b:Year>2008</b:Year>
    <b:Publisher>Springer Verlag</b:Publisher>
    <b:Author>
      <b:Author>
        <b:NameList>
          <b:Person>
            <b:Last>Bartelmus</b:Last>
            <b:First>Peter</b:First>
          </b:Person>
        </b:NameList>
      </b:Author>
    </b:Author>
    <b:Pages>329</b:Pages>
    <b:RefOrder>10</b:RefOrder>
  </b:Source>
  <b:Source>
    <b:Tag>Hea12</b:Tag>
    <b:SourceType>JournalArticle</b:SourceType>
    <b:Guid>{95582CA3-010E-4CA4-893C-82F4D2B55A6D}</b:Guid>
    <b:Title>Reflections—Defining and Measuring Sustainability</b:Title>
    <b:Year>2012</b:Year>
    <b:Publisher>Oxford University Press</b:Publisher>
    <b:JournalName>Review of Environmental Economics and Policy</b:JournalName>
    <b:Pages>147–163</b:Pages>
    <b:Month>winter</b:Month>
    <b:Volume>6</b:Volume>
    <b:Issue>1</b:Issue>
    <b:Author>
      <b:Author>
        <b:NameList>
          <b:Person>
            <b:Last>Heal</b:Last>
            <b:First>Geoffrey</b:First>
          </b:Person>
        </b:NameList>
      </b:Author>
    </b:Author>
    <b:RefOrder>113</b:RefOrder>
  </b:Source>
  <b:Source>
    <b:Tag>Smi12</b:Tag>
    <b:SourceType>JournalArticle</b:SourceType>
    <b:Guid>{9D11BC04-58AA-4DD9-95E7-64DCA7188A7F}</b:Guid>
    <b:Title>Relating ecoystem services to domains of human well-being: Foundation for a U.S. index</b:Title>
    <b:JournalName>Ecological Indicators</b:JournalName>
    <b:Year>2012</b:Year>
    <b:Pages>79–90</b:Pages>
    <b:Publisher>Elsevier</b:Publisher>
    <b:Volume>28</b:Volume>
    <b:Author>
      <b:Author>
        <b:NameList>
          <b:Person>
            <b:Last>Smith</b:Last>
            <b:Middle>M.</b:Middle>
            <b:First>Lisa</b:First>
          </b:Person>
          <b:Person>
            <b:Last>Case</b:Last>
            <b:Middle>L.</b:Middle>
            <b:First>Jason</b:First>
          </b:Person>
          <b:Person>
            <b:Last>Smith</b:Last>
            <b:Middle>M.</b:Middle>
            <b:First>Heathe</b:First>
          </b:Person>
          <b:Person>
            <b:Last>Harwell</b:Last>
            <b:Middle>C.</b:Middle>
            <b:First>Linda</b:First>
          </b:Person>
          <b:Person>
            <b:Last>Summers</b:Last>
            <b:Middle>K.</b:Middle>
            <b:First>J.</b:First>
          </b:Person>
        </b:NameList>
      </b:Author>
    </b:Author>
    <b:RefOrder>114</b:RefOrder>
  </b:Source>
  <b:Source>
    <b:Tag>Cha</b:Tag>
    <b:SourceType>JournalArticle</b:SourceType>
    <b:Guid>{06752C92-BCD0-4B95-80EF-B5CD965D7047}</b:Guid>
    <b:Title>Rethinking ecosystem services to better address and navigate cultural values</b:Title>
    <b:JournalName>Ecological Economics</b:JournalName>
    <b:Pages>8-18</b:Pages>
    <b:City>2012</b:City>
    <b:Publisher>Elsevier</b:Publisher>
    <b:Volume>18</b:Volume>
    <b:Author>
      <b:Author>
        <b:NameList>
          <b:Person>
            <b:Last>Chan</b:Last>
            <b:Middle>M.A.</b:Middle>
            <b:First>Kai</b:First>
          </b:Person>
          <b:Person>
            <b:Last>Satterfield</b:Last>
            <b:First>Terre</b:First>
          </b:Person>
          <b:Person>
            <b:Last>Goldstein</b:Last>
            <b:First>Joshua</b:First>
          </b:Person>
        </b:NameList>
      </b:Author>
    </b:Author>
    <b:Year>2012</b:Year>
    <b:RefOrder>42</b:RefOrder>
  </b:Source>
  <b:Source>
    <b:Tag>Ken11</b:Tag>
    <b:SourceType>JournalArticle</b:SourceType>
    <b:Guid>{DCA87B68-74DC-48EB-9C85-E5A59B43ACB4}</b:Guid>
    <b:Title>Rigorous classification and carbon accounting principles for low and Zero Carbon Cities</b:Title>
    <b:JournalName>Energy Policy</b:JournalName>
    <b:Year>2011</b:Year>
    <b:Pages>5259–5268</b:Pages>
    <b:Publisher>Elsevier</b:Publisher>
    <b:Volume>39</b:Volume>
    <b:Author>
      <b:Author>
        <b:NameList>
          <b:Person>
            <b:Last>Kennedy</b:Last>
            <b:First>Scott</b:First>
          </b:Person>
          <b:Person>
            <b:Last>Sgouridis</b:Last>
            <b:First>Sgouris</b:First>
          </b:Person>
        </b:NameList>
      </b:Author>
    </b:Author>
    <b:RefOrder>32</b:RefOrder>
  </b:Source>
  <b:Source>
    <b:Tag>Hei06</b:Tag>
    <b:SourceType>JournalArticle</b:SourceType>
    <b:Guid>{EE3784A2-C880-4A44-8D63-B9AEFE8C135C}</b:Guid>
    <b:Title>Spatial scales, stakeholders and the valuation of ecosystem services</b:Title>
    <b:JournalName>Ecological Economics 57 (2006) 209– 228</b:JournalName>
    <b:Year>2006</b:Year>
    <b:Pages>209– 228</b:Pages>
    <b:Author>
      <b:Author>
        <b:NameList>
          <b:Person>
            <b:Last>Hein</b:Last>
            <b:First>Lars</b:First>
          </b:Person>
          <b:Person>
            <b:Last>Koppen</b:Last>
            <b:Middle>van</b:Middle>
            <b:First>Kris</b:First>
          </b:Person>
          <b:Person>
            <b:Last>Groot</b:Last>
            <b:Middle>S. de</b:Middle>
            <b:First>Rudolf</b:First>
          </b:Person>
          <b:Person>
            <b:Last>Ierland</b:Last>
            <b:Middle>C. van</b:Middle>
            <b:First>Ekko</b:First>
          </b:Person>
        </b:NameList>
      </b:Author>
    </b:Author>
    <b:Publisher>Elsevier</b:Publisher>
    <b:Volume>57</b:Volume>
    <b:RefOrder>115</b:RefOrder>
  </b:Source>
  <b:Source>
    <b:Tag>IMA00</b:Tag>
    <b:SourceType>ArticleInAPeriodical</b:SourceType>
    <b:Guid>{B18440F5-5345-4250-9C3A-C4D7B2DA74F8}</b:Guid>
    <b:Title>Implementing Process Management for Improving Products and Services</b:Title>
    <b:Year>2000</b:Year>
    <b:City>Montvale, NJ</b:City>
    <b:Author>
      <b:Author>
        <b:Corporate>IMA</b:Corporate>
      </b:Author>
      <b:Editor>
        <b:NameList>
          <b:Person>
            <b:Last>Accountants</b:Last>
            <b:First>Institute</b:First>
            <b:Middle>of Management</b:Middle>
          </b:Person>
        </b:NameList>
      </b:Editor>
    </b:Author>
    <b:PeriodicalTitle>Statement No. 4NN</b:PeriodicalTitle>
    <b:Month>March</b:Month>
    <b:RefOrder>8</b:RefOrder>
  </b:Source>
  <b:Source>
    <b:Tag>Orl11</b:Tag>
    <b:SourceType>ArticleInAPeriodical</b:SourceType>
    <b:Guid>{96889EE8-6C81-4586-B803-0F2EF6D62EC4}</b:Guid>
    <b:Title>Strategic Corporate Social Responsibility and Environmental Sustainability</b:Title>
    <b:PeriodicalTitle>Business &amp; Society</b:PeriodicalTitle>
    <b:Year>2011</b:Year>
    <b:Author>
      <b:Author>
        <b:NameList>
          <b:Person>
            <b:Last>Orlitzky</b:Last>
            <b:First>Marc</b:First>
          </b:Person>
          <b:Person>
            <b:Last>Siegel</b:Last>
            <b:Middle>S.</b:Middle>
            <b:First>Donald</b:First>
          </b:Person>
          <b:Person>
            <b:Last>Waldman</b:Last>
            <b:Middle>A.</b:Middle>
            <b:First>David</b:First>
          </b:Person>
        </b:NameList>
      </b:Author>
    </b:Author>
    <b:Pages>6-27</b:Pages>
    <b:Edition>50</b:Edition>
    <b:Volume>1</b:Volume>
    <b:RefOrder>116</b:RefOrder>
  </b:Source>
  <b:Source>
    <b:Tag>Gur12</b:Tag>
    <b:SourceType>ArticleInAPeriodical</b:SourceType>
    <b:Guid>{26AEDE9E-4832-44C8-9AA1-E13306F14FC6}</b:Guid>
    <b:Title>Survey of sustainability reporting integrated into annual reports of Estonian companies for the years 2007-2010: based on companies listed on Tallinn Stock Exchange as of October 2011</b:Title>
    <b:PeriodicalTitle>Procedia Economics and Finance</b:PeriodicalTitle>
    <b:Year>2012</b:Year>
    <b:Pages>26 – 34</b:Pages>
    <b:Publisher>Elsevier Ltd</b:Publisher>
    <b:Volume>2</b:Volume>
    <b:Comments>2nd Annual International Conference on Accounting and Finance</b:Comments>
    <b:Author>
      <b:Author>
        <b:NameList>
          <b:Person>
            <b:Last>Gurvitsh</b:Last>
            <b:First>Natalja</b:First>
          </b:Person>
          <b:Person>
            <b:Last>Sidorova</b:Last>
            <b:First>Inna</b:First>
          </b:Person>
        </b:NameList>
      </b:Author>
    </b:Author>
    <b:RefOrder>46</b:RefOrder>
  </b:Source>
  <b:Source>
    <b:Tag>Lam05</b:Tag>
    <b:SourceType>ArticleInAPeriodical</b:SourceType>
    <b:Guid>{E558C9DF-F91F-4A45-AE29-CBEF0097C23F}</b:Guid>
    <b:Title>Sustainability accounting - a brief history and conceptual framework</b:Title>
    <b:PeriodicalTitle>Accounting Forum</b:PeriodicalTitle>
    <b:Year>2005</b:Year>
    <b:Pages>7–26</b:Pages>
    <b:Publisher>Elsevier</b:Publisher>
    <b:Volume>29</b:Volume>
    <b:Author>
      <b:Author>
        <b:NameList>
          <b:Person>
            <b:Last>Lamberton</b:Last>
            <b:First>Geoff</b:First>
          </b:Person>
        </b:NameList>
      </b:Author>
    </b:Author>
    <b:RefOrder>51</b:RefOrder>
  </b:Source>
  <b:Source>
    <b:Tag>Fon12</b:Tag>
    <b:SourceType>ArticleInAPeriodical</b:SourceType>
    <b:Guid>{9229AC67-1561-43A9-A9A8-9960F914B0D0}</b:Guid>
    <b:Title>Sustainability reporting among mining corporations: a constructive critique of the GRI approach</b:Title>
    <b:PeriodicalTitle>Journal of Cleaner Production</b:PeriodicalTitle>
    <b:Year>2012</b:Year>
    <b:Pages>1-14</b:Pages>
    <b:Author>
      <b:Author>
        <b:NameList>
          <b:Person>
            <b:Last>Fonseca</b:Last>
            <b:First>Alberto</b:First>
          </b:Person>
          <b:Person>
            <b:Last>McAllister</b:Last>
            <b:Middle>L.</b:Middle>
            <b:First>Mary</b:First>
          </b:Person>
          <b:Person>
            <b:Last>Fitzpatrick</b:Last>
            <b:First>Patricia</b:First>
          </b:Person>
        </b:NameList>
      </b:Author>
    </b:Author>
    <b:Volume>xxx</b:Volume>
    <b:RefOrder>117</b:RefOrder>
  </b:Source>
  <b:Source>
    <b:Tag>Joa</b:Tag>
    <b:SourceType>ArticleInAPeriodical</b:SourceType>
    <b:Guid>{54B8637F-DA62-4555-BD70-DA2F799E765A}</b:Guid>
    <b:Title>Sustainable de-growth: Mapping the context, criticisms and future prospects of an emergent paradigm</b:Title>
    <b:Author>
      <b:Author>
        <b:NameList>
          <b:Person>
            <b:Last>Martínez-Alier</b:Last>
            <b:First>Joan</b:First>
          </b:Person>
          <b:Person>
            <b:Last>Pascual</b:Last>
            <b:First>Unai</b:First>
          </b:Person>
          <b:Person>
            <b:Last>Vivien</b:Last>
            <b:Middle>D.</b:Middle>
            <b:First>Franck</b:First>
          </b:Person>
          <b:Person>
            <b:Last>Zaccai</b:Last>
            <b:First>Edwin</b:First>
          </b:Person>
        </b:NameList>
      </b:Author>
    </b:Author>
    <b:PeriodicalTitle>Ecological Economics</b:PeriodicalTitle>
    <b:Year>2010</b:Year>
    <b:Pages>1741–1747</b:Pages>
    <b:Publisher>Elsevier</b:Publisher>
    <b:Edition>69</b:Edition>
    <b:RefOrder>118</b:RefOrder>
  </b:Source>
  <b:Source>
    <b:Tag>Int12</b:Tag>
    <b:SourceType>ArticleInAPeriodical</b:SourceType>
    <b:Guid>{E1029932-4211-4D63-8176-A809181A13FC}</b:Guid>
    <b:PeriodicalTitle>International Journal of Academic Research in Business and Social Sciences Based on Triple Bottom Line (TBL)</b:PeriodicalTitle>
    <b:Year>2012</b:Year>
    <b:Month>jun.</b:Month>
    <b:City>Sustainable Entrepreneurship (SE): A Revised Model</b:City>
    <b:Volume>2</b:Volume>
    <b:Issue>3</b:Issue>
    <b:Title>Sustainable Entrepreneurship (SE): A Revised Model</b:Title>
    <b:Publisher>hrmars</b:Publisher>
    <b:Author>
      <b:Author>
        <b:NameList>
          <b:Person>
            <b:Last>Majid</b:Last>
            <b:Middle>A.</b:Middle>
            <b:First>Izaidin</b:First>
          </b:Person>
          <b:Person>
            <b:Last>Koe</b:Last>
            <b:First>Wei-Loon</b:First>
          </b:Person>
        </b:NameList>
      </b:Author>
    </b:Author>
    <b:RefOrder>119</b:RefOrder>
  </b:Source>
  <b:Source>
    <b:Tag>Hug11</b:Tag>
    <b:SourceType>ArticleInAPeriodical</b:SourceType>
    <b:Guid>{EA1675E9-A1CC-4BED-93F1-57C0DDD15D81}</b:Guid>
    <b:Title>The Competitive Market for Assurance Engagements on Greenhouse Gas Statements: Is There a Role for Assurers from the Accounting Profession?</b:Title>
    <b:PeriodicalTitle>Current Issues in Auditing</b:PeriodicalTitle>
    <b:Year>2011</b:Year>
    <b:Pages>A1–A12</b:Pages>
    <b:Publisher>American Accounting Association</b:Publisher>
    <b:Volume>5</b:Volume>
    <b:Issue>2</b:Issue>
    <b:Author>
      <b:Author>
        <b:NameList>
          <b:Person>
            <b:Last>Huggins</b:Last>
            <b:First>Anna</b:First>
          </b:Person>
          <b:Person>
            <b:Last>Green</b:Last>
            <b:Middle>J.</b:Middle>
            <b:First>Wendy</b:First>
          </b:Person>
          <b:Person>
            <b:Last>Simnett</b:Last>
            <b:First>Roger</b:First>
          </b:Person>
        </b:NameList>
      </b:Author>
    </b:Author>
    <b:RefOrder>22</b:RefOrder>
  </b:Source>
  <b:Source>
    <b:Tag>Gon12</b:Tag>
    <b:SourceType>ArticleInAPeriodical</b:SourceType>
    <b:Guid>{0436CEC6-D90C-4BEA-9B00-B2AD1FF36C74}</b:Guid>
    <b:Title>The ecological footprint as a follow-up tool for an administration: Application for the Vanoise National Park</b:Title>
    <b:PeriodicalTitle>Ecological Indicators Volume</b:PeriodicalTitle>
    <b:Year>2012</b:Year>
    <b:Pages>157-166</b:Pages>
    <b:Volume>16</b:Volume>
    <b:Author>
      <b:Author>
        <b:NameList>
          <b:Person>
            <b:Last>Gondran</b:Last>
            <b:First>Natacha</b:First>
          </b:Person>
        </b:NameList>
      </b:Author>
    </b:Author>
    <b:RefOrder>17</b:RefOrder>
  </b:Source>
  <b:Source>
    <b:Tag>Lan10</b:Tag>
    <b:SourceType>Report</b:SourceType>
    <b:Guid>{9FE0EF94-16C0-47C4-9C3F-535B45652E5E}</b:Guid>
    <b:Title>The GHG balance of biofuels taking into account land use change</b:Title>
    <b:Year>2010</b:Year>
    <b:Comments>Kiel working paper, No. 1619</b:Comments>
    <b:Author>
      <b:Author>
        <b:NameList>
          <b:Person>
            <b:Last>Lange</b:Last>
            <b:First>Mareike</b:First>
          </b:Person>
        </b:NameList>
      </b:Author>
    </b:Author>
    <b:City>Kiel, Germany</b:City>
    <b:Institution>Kiel Institute for the World Economy (IfW)</b:Institution>
    <b:Pages>38</b:Pages>
    <b:RefOrder>28</b:RefOrder>
  </b:Source>
  <b:Source>
    <b:Tag>The2</b:Tag>
    <b:SourceType>ArticleInAPeriodical</b:SourceType>
    <b:Guid>{D3457A78-3221-4827-A740-7ACDE2865430}</b:Guid>
    <b:Title>The history of ecosystem services in economic theory and practice: From early notions to markets and payment schemes</b:Title>
    <b:PeriodicalTitle>Ecological Economics</b:PeriodicalTitle>
    <b:Year>2010</b:Year>
    <b:Pages>1209–1218</b:Pages>
    <b:Author>
      <b:Author>
        <b:NameList>
          <b:Person>
            <b:Last>Gómez-Baggethun</b:Last>
            <b:First>Erik</b:First>
          </b:Person>
          <b:Person>
            <b:Last>Groot</b:Last>
            <b:First>Rudolf de </b:First>
          </b:Person>
          <b:Person>
            <b:Last>Lomas</b:Last>
            <b:Middle>L.</b:Middle>
            <b:First>Pedro</b:First>
          </b:Person>
          <b:Person>
            <b:Last>Montes</b:Last>
            <b:First>Carlos</b:First>
          </b:Person>
        </b:NameList>
      </b:Author>
    </b:Author>
    <b:Volume>69</b:Volume>
    <b:Publisher>Elsevier</b:Publisher>
    <b:RefOrder>120</b:RefOrder>
  </b:Source>
  <b:Source>
    <b:Tag>Sud00</b:Tag>
    <b:SourceType>ArticleInAPeriodical</b:SourceType>
    <b:Guid>{2755406D-8E40-4CBA-A1CE-F1A2EFE4D31E}</b:Guid>
    <b:Title>The Income Component of the Human Development Index</b:Title>
    <b:PeriodicalTitle>Journal of Human Development</b:PeriodicalTitle>
    <b:Year>2000</b:Year>
    <b:Pages>83-106</b:Pages>
    <b:Publisher>Taylor &amp; Francis Ltd</b:Publisher>
    <b:Volume>1</b:Volume>
    <b:Issue>1</b:Issue>
    <b:Author>
      <b:Author>
        <b:NameList>
          <b:Person>
            <b:Last>Sudhir</b:Last>
            <b:First>Anand</b:First>
          </b:Person>
          <b:Person>
            <b:Last>Sen</b:Last>
            <b:First>Amartya</b:First>
          </b:Person>
        </b:NameList>
      </b:Author>
    </b:Author>
    <b:RefOrder>121</b:RefOrder>
  </b:Source>
  <b:Source>
    <b:Tag>Rai06</b:Tag>
    <b:SourceType>ArticleInAPeriodical</b:SourceType>
    <b:Guid>{B5DFFA3F-300B-4496-9606-5A3812EC2841}</b:Guid>
    <b:Title>The new entropy law and the economic process</b:Title>
    <b:PeriodicalTitle>Ecological Complexity</b:PeriodicalTitle>
    <b:Year>2006</b:Year>
    <b:Pages>354-360</b:Pages>
    <b:Author>
      <b:Author>
        <b:NameList>
          <b:Person>
            <b:Last>Raine</b:Last>
            <b:First>Alan</b:First>
          </b:Person>
          <b:Person>
            <b:Last>Foster</b:Last>
            <b:First>John</b:First>
          </b:Person>
          <b:Person>
            <b:Last>Potts</b:Last>
            <b:First>Jason</b:First>
          </b:Person>
        </b:NameList>
      </b:Author>
    </b:Author>
    <b:Publisher>Elsevier</b:Publisher>
    <b:Volume>3</b:Volume>
    <b:RefOrder>122</b:RefOrder>
  </b:Source>
  <b:Source>
    <b:Tag>Mau13</b:Tag>
    <b:SourceType>Book</b:SourceType>
    <b:Guid>{322268CB-47FB-4545-B341-9C7CE1E33F9E}</b:Guid>
    <b:Title>The next frontier in United States unconventional shale gas and tight oil extraction: Strategic reduction of environmental impact.</b:Title>
    <b:Year>2013</b:Year>
    <b:Pages>81</b:Pages>
    <b:City>Cambridge</b:City>
    <b:Publisher>Harvard Kennedy School</b:Publisher>
    <b:StateProvince>MA</b:StateProvince>
    <b:CountryRegion>USA</b:CountryRegion>
    <b:Volume>Energy Technology Innovation Policy Discussion Paper No. 2013 – 04</b:Volume>
    <b:Author>
      <b:Author>
        <b:NameList>
          <b:Person>
            <b:Last>Mauter</b:Last>
            <b:Middle>S.</b:Middle>
            <b:First>Meagan</b:First>
          </b:Person>
          <b:Person>
            <b:Last>Palmer</b:Last>
            <b:Middle>R.</b:Middle>
            <b:First>Vanessa</b:First>
          </b:Person>
          <b:Person>
            <b:Last>Tang</b:Last>
            <b:First>Yiqiao</b:First>
          </b:Person>
          <b:Person>
            <b:Last>Behrer</b:Last>
            <b:Middle>Patrick</b:Middle>
            <b:First>A.</b:First>
          </b:Person>
        </b:NameList>
      </b:Author>
      <b:Editor>
        <b:NameList>
          <b:Person>
            <b:Last>Affairs</b:Last>
            <b:First>Belfer</b:First>
            <b:Middle>Center for Science and International</b:Middle>
          </b:Person>
        </b:NameList>
      </b:Editor>
    </b:Author>
    <b:RefOrder>123</b:RefOrder>
  </b:Source>
  <b:Source>
    <b:Tag>Gel04</b:Tag>
    <b:SourceType>ArticleInAPeriodical</b:SourceType>
    <b:Guid>{CCCBAA63-42EE-4292-95B3-51058377175D}</b:Guid>
    <b:Title>The reference installation approach for the techno-economic assessment of emission abatement options and the determination of BAT according to the IPPC-directive</b:Title>
    <b:Year>2004</b:Year>
    <b:Publisher>Elsevier</b:Publisher>
    <b:PeriodicalTitle>Journal of Cleaner Production</b:PeriodicalTitle>
    <b:Pages>389–402</b:Pages>
    <b:Volume>12</b:Volume>
    <b:Author>
      <b:Author>
        <b:NameList>
          <b:Person>
            <b:Last>Geldermann</b:Last>
            <b:First>J.</b:First>
          </b:Person>
          <b:Person>
            <b:Last>Rentz</b:Last>
            <b:First>O.</b:First>
          </b:Person>
        </b:NameList>
      </b:Author>
    </b:Author>
    <b:RefOrder>31</b:RefOrder>
  </b:Source>
  <b:Source>
    <b:Tag>Ayr99</b:Tag>
    <b:SourceType>ArticleInAPeriodical</b:SourceType>
    <b:Guid>{2655B608-9007-422E-8DEC-DC649499A97C}</b:Guid>
    <b:Title>The second law, the fourth law, recycling and limits to growth</b:Title>
    <b:PeriodicalTitle>Ecological Economics</b:PeriodicalTitle>
    <b:Year>1999</b:Year>
    <b:Pages>473–483</b:Pages>
    <b:Author>
      <b:Author>
        <b:NameList>
          <b:Person>
            <b:Last>Ayres</b:Last>
            <b:Middle>U.</b:Middle>
            <b:First>Robert</b:First>
          </b:Person>
        </b:NameList>
      </b:Author>
    </b:Author>
    <b:Publisher>Elsevier</b:Publisher>
    <b:Volume>29</b:Volume>
    <b:RefOrder>18</b:RefOrder>
  </b:Source>
  <b:Source>
    <b:Tag>Kno13</b:Tag>
    <b:SourceType>ArticleInAPeriodical</b:SourceType>
    <b:Guid>{7FF0C046-3E6B-4316-BE1E-C99A9E041694}</b:Guid>
    <b:Title>The spatial and temporal dynamics of value in financialization: Analysis of the infrastructure of carbon markets</b:Title>
    <b:PeriodicalTitle>Geoforum</b:PeriodicalTitle>
    <b:Year>2013</b:Year>
    <b:Pages>117–128</b:Pages>
    <b:Publisher>Elsevier</b:Publisher>
    <b:Volume>50</b:Volume>
    <b:Author>
      <b:Author>
        <b:NameList>
          <b:Person>
            <b:Last>Knox-Hayes</b:Last>
            <b:First>Janelle</b:First>
          </b:Person>
        </b:NameList>
      </b:Author>
    </b:Author>
    <b:RefOrder>27</b:RefOrder>
  </b:Source>
  <b:Source>
    <b:Tag>Hoy10</b:Tag>
    <b:SourceType>ArticleInAPeriodical</b:SourceType>
    <b:Guid>{7821CDCD-F369-4147-B525-83CED0EAFAE5}</b:Guid>
    <b:Title>The state of the art of environmental valuation with discrete choice experiments</b:Title>
    <b:PeriodicalTitle>Ecological Economics</b:PeriodicalTitle>
    <b:Year>2010</b:Year>
    <b:Pages>1595–1603</b:Pages>
    <b:Author>
      <b:Author>
        <b:NameList>
          <b:Person>
            <b:Last>Hoyos</b:Last>
            <b:First>David</b:First>
          </b:Person>
        </b:NameList>
      </b:Author>
      <b:Editor>
        <b:NameList>
          <b:Person>
            <b:Last>Elsevier</b:Last>
          </b:Person>
        </b:NameList>
      </b:Editor>
    </b:Author>
    <b:Volume>69</b:Volume>
    <b:RefOrder>14</b:RefOrder>
  </b:Source>
  <b:Source>
    <b:Tag>Hel11</b:Tag>
    <b:SourceType>ArticleInAPeriodical</b:SourceType>
    <b:Guid>{5CF76DBE-FEC4-449F-B6C3-4945F216F2E0}</b:Guid>
    <b:Title>The sustainable borders of the state</b:Title>
    <b:PeriodicalTitle>Oxford Review of Economic Policy</b:PeriodicalTitle>
    <b:Year>2011</b:Year>
    <b:Pages>517-535</b:Pages>
    <b:Publisher>Oxford University Press</b:Publisher>
    <b:Volume>27</b:Volume>
    <b:Issue>4</b:Issue>
    <b:Author>
      <b:Author>
        <b:NameList>
          <b:Person>
            <b:Last>Helm</b:Last>
            <b:First>Dieter</b:First>
          </b:Person>
        </b:NameList>
      </b:Author>
    </b:Author>
    <b:RefOrder>124</b:RefOrder>
  </b:Source>
  <b:Source>
    <b:Tag>Olm10</b:Tag>
    <b:SourceType>Report</b:SourceType>
    <b:Guid>{7A38BEA5-40D6-45F3-BE0C-F29E6B5CE53A}</b:Guid>
    <b:Title>Three Key Elements of Post-2012 International Climate Policy Architecture</b:Title>
    <b:Year>2010</b:Year>
    <b:City>Cambridge, MA</b:City>
    <b:Publisher>Harvard University</b:Publisher>
    <b:Department>Harvard Project on International Climate Agreements</b:Department>
    <b:Institution>John F. Kennedy School of Government</b:Institution>
    <b:ThesisType>Discussion Paper 2010-37</b:ThesisType>
    <b:Author>
      <b:Author>
        <b:NameList>
          <b:Person>
            <b:Last>Olmstead</b:Last>
            <b:First>Sheila</b:First>
          </b:Person>
          <b:Person>
            <b:Last>Stavins</b:Last>
            <b:Middle>N.</b:Middle>
            <b:First>Robert</b:First>
          </b:Person>
        </b:NameList>
      </b:Author>
    </b:Author>
    <b:RefOrder>125</b:RefOrder>
  </b:Source>
  <b:Source>
    <b:Tag>Cha10</b:Tag>
    <b:SourceType>ArticleInAPeriodical</b:SourceType>
    <b:Guid>{55864C21-AC75-43DB-9F6F-EDE4DCF5B0C2}</b:Guid>
    <b:Title>Toward Environmentally Sustainable Construction Processes: The U.S. and Canada’s Perspective on Energy Consumption and GHG/CAP Emissions</b:Title>
    <b:Year>2010</b:Year>
    <b:Publisher>MDPI</b:Publisher>
    <b:Pages>354-370</b:Pages>
    <b:Author>
      <b:Author>
        <b:NameList>
          <b:Person>
            <b:Last>Changbum</b:Last>
            <b:First>Ahn</b:First>
          </b:Person>
          <b:Person>
            <b:Last>SangHyun</b:Last>
            <b:First>Lee</b:First>
          </b:Person>
          <b:Person>
            <b:Last>Peña-Mora</b:Last>
            <b:First>Feniosky</b:First>
          </b:Person>
          <b:Person>
            <b:Last>Abourizk</b:Last>
            <b:First>Simaan</b:First>
          </b:Person>
        </b:NameList>
      </b:Author>
    </b:Author>
    <b:PeriodicalTitle>Sustainability</b:PeriodicalTitle>
    <b:Volume>2</b:Volume>
    <b:RefOrder>126</b:RefOrder>
  </b:Source>
  <b:Source>
    <b:Tag>Pra11</b:Tag>
    <b:SourceType>Report</b:SourceType>
    <b:Guid>{C7D5AB08-4D40-41D5-822A-6CFC42A4D154}</b:Guid>
    <b:Title>Tracking and trading: expanding on options for international greenhouse gas unit accounting after 2012</b:Title>
    <b:Year>2011</b:Year>
    <b:Publisher>OECD</b:Publisher>
    <b:City>Paris</b:City>
    <b:Author>
      <b:Author>
        <b:NameList>
          <b:Person>
            <b:Last>Prag</b:Last>
            <b:First>Andrew</b:First>
          </b:Person>
          <b:Person>
            <b:Last>Hood</b:Last>
            <b:First>Christina</b:First>
          </b:Person>
          <b:Person>
            <b:Last>Aasrud</b:Last>
            <b:First>André</b:First>
          </b:Person>
          <b:Person>
            <b:Last>Briner</b:Last>
            <b:First>Gregory</b:First>
          </b:Person>
        </b:NameList>
      </b:Author>
    </b:Author>
    <b:Department>Organisation for Economic Co-operation and Development</b:Department>
    <b:Institution>UNFCCC, United Nations Framework Convention on Climate Change</b:Institution>
    <b:RefOrder>127</b:RefOrder>
  </b:Source>
  <b:Source>
    <b:Tag>UNI1</b:Tag>
    <b:SourceType>Book</b:SourceType>
    <b:Guid>{4E19FA24-269F-4F41-BD36-945258E1B1EF}</b:Guid>
    <b:Title>UNIDO Green Industry: Policies for supporting Green Industry</b:Title>
    <b:Author>
      <b:Author>
        <b:Corporate>UNIDO</b:Corporate>
      </b:Author>
    </b:Author>
    <b:RefOrder>128</b:RefOrder>
  </b:Source>
  <b:Source>
    <b:Tag>EspaçoReservado1</b:Tag>
    <b:SourceType>Book</b:SourceType>
    <b:Guid>{F561B2B9-86DB-4044-895A-702716880503}</b:Guid>
    <b:Title>Value Chain Analysis for Assessing Competitive Advantage</b:Title>
    <b:Volume>Practice of Management Accounting</b:Volume>
    <b:Year>1966</b:Year>
    <b:City>Montvale</b:City>
    <b:Publisher>Institute of Management Accountants</b:Publisher>
    <b:Author>
      <b:Author>
        <b:Corporate>IMA</b:Corporate>
      </b:Author>
    </b:Author>
    <b:StateProvince>NJ</b:StateProvince>
    <b:CountryRegion>USA</b:CountryRegion>
    <b:Comments>Statements on Management Accounting</b:Comments>
    <b:RefOrder>25</b:RefOrder>
  </b:Source>
  <b:Source>
    <b:Tag>Tha11</b:Tag>
    <b:SourceType>ArticleInAPeriodical</b:SourceType>
    <b:Guid>{E2AF6DC3-38F1-42AE-B281-D06895D7F9BB}</b:Guid>
    <b:Title>Value ofsensitivein-situenvironmentalassetsinenergyresourceextraction</b:Title>
    <b:Year>2011</b:Year>
    <b:Publisher>Elsevier</b:Publisher>
    <b:Author>
      <b:Author>
        <b:NameList>
          <b:Person>
            <b:Last>Thampapillai</b:Last>
            <b:Middle>J.</b:Middle>
            <b:First>Dodo</b:First>
          </b:Person>
        </b:NameList>
      </b:Author>
    </b:Author>
    <b:Volume>39</b:Volume>
    <b:Pages>7695–7701</b:Pages>
    <b:PeriodicalTitle>Energy Policy</b:PeriodicalTitle>
    <b:RefOrder>33</b:RefOrder>
  </b:Source>
  <b:Source>
    <b:Tag>Boy07</b:Tag>
    <b:SourceType>ArticleInAPeriodical</b:SourceType>
    <b:Guid>{6806E5E0-9115-4BCC-B5B6-115A43A05153}</b:Guid>
    <b:Title>What are ecosystem services? The need for standardized environmental accounting units</b:Title>
    <b:PeriodicalTitle>Ecological Economics</b:PeriodicalTitle>
    <b:Year>2007</b:Year>
    <b:Pages>616-626</b:Pages>
    <b:Author>
      <b:Editor>
        <b:NameList>
          <b:Person>
            <b:Last>Elsevier</b:Last>
          </b:Person>
        </b:NameList>
      </b:Editor>
      <b:Author>
        <b:NameList>
          <b:Person>
            <b:Last>Boyd</b:Last>
            <b:First>James</b:First>
          </b:Person>
          <b:Person>
            <b:Last>Banzhaf</b:Last>
            <b:First>Spencer</b:First>
          </b:Person>
        </b:NameList>
      </b:Author>
    </b:Author>
    <b:Volume>69</b:Volume>
    <b:RefOrder>129</b:RefOrder>
  </b:Source>
  <b:Source>
    <b:Tag>Bod11</b:Tag>
    <b:SourceType>ArticleInAPeriodical</b:SourceType>
    <b:Guid>{22C7E273-3AAE-459C-84B1-480FFBE5BF27}</b:Guid>
    <b:Title>W[h]ither the Kyoto Protocol? Durban and Beyond</b:Title>
    <b:PeriodicalTitle>Harvard Project on Climate Agreements</b:PeriodicalTitle>
    <b:Year>2011</b:Year>
    <b:Author>
      <b:Author>
        <b:NameList>
          <b:Person>
            <b:Last>Bodansky</b:Last>
            <b:First>Daniel</b:First>
          </b:Person>
        </b:NameList>
      </b:Author>
      <b:Editor>
        <b:NameList>
          <b:Person>
            <b:Last>School</b:Last>
            <b:First>Harvard</b:First>
            <b:Middle>Kennedy</b:Middle>
          </b:Person>
        </b:NameList>
      </b:Editor>
    </b:Author>
    <b:Publisher>Harvard University</b:Publisher>
    <b:RefOrder>26</b:RefOrder>
  </b:Source>
  <b:Source>
    <b:Tag>IFA10</b:Tag>
    <b:SourceType>Book</b:SourceType>
    <b:Guid>{9AF569CE-00A2-4E22-A639-3AB5E99476BE}</b:Guid>
    <b:Title>International Accounting Education Standards Board</b:Title>
    <b:Year>2010</b:Year>
    <b:Author>
      <b:Author>
        <b:Corporate>IFAC</b:Corporate>
      </b:Author>
    </b:Author>
    <b:Volume>International Federation of Accountants</b:Volume>
    <b:RefOrder>130</b:RefOrder>
  </b:Source>
  <b:Source>
    <b:Tag>Dav</b:Tag>
    <b:SourceType>ArticleInAPeriodical</b:SourceType>
    <b:Guid>{2676DDE9-166C-4D16-A5E1-7AEF25D35ECE}</b:Guid>
    <b:Title>Understanding barriers to commercial scale carbon capture and sequestration in the United States: An empirical assessment</b:Title>
    <b:PeriodicalTitle>Energy Policy</b:PeriodicalTitle>
    <b:Pages>745–761</b:Pages>
    <b:Volume>59</b:Volume>
    <b:Author>
      <b:Author>
        <b:NameList>
          <b:Person>
            <b:Last>Davies</b:Last>
            <b:Middle>L.</b:Middle>
            <b:First>Lincoln</b:First>
          </b:Person>
          <b:Person>
            <b:Last>Uchitel</b:Last>
            <b:First>Kirsten</b:First>
          </b:Person>
          <b:Person>
            <b:Last>Ruple</b:Last>
            <b:First>John</b:First>
          </b:Person>
        </b:NameList>
      </b:Author>
    </b:Author>
    <b:Publisher>Elsevier</b:Publisher>
    <b:Year>2013</b:Year>
    <b:RefOrder>40</b:RefOrder>
  </b:Source>
  <b:Source>
    <b:Tag>Law06</b:Tag>
    <b:SourceType>Book</b:SourceType>
    <b:Guid>{732B21E1-E8ED-49BB-B7BB-A234E813144F}</b:Guid>
    <b:Title>Sustainable development indicators in ecological economics</b:Title>
    <b:Year>2006</b:Year>
    <b:City>Northampton</b:City>
    <b:Publisher>Edward Elgar Pub. Ltd.</b:Publisher>
    <b:Author>
      <b:Author>
        <b:NameList>
          <b:Person>
            <b:Last>Lawn</b:Last>
            <b:First>Philip</b:First>
          </b:Person>
        </b:NameList>
      </b:Author>
    </b:Author>
    <b:StateProvince>MA</b:StateProvince>
    <b:CountryRegion>USA</b:CountryRegion>
    <b:Comments>Current Issues in Ecological Economics</b:Comments>
    <b:RefOrder>131</b:RefOrder>
  </b:Source>
  <b:Source>
    <b:Tag>Ayr08</b:Tag>
    <b:SourceType>ArticleInAPeriodical</b:SourceType>
    <b:Guid>{38E39BB5-9A19-4DD4-9AB8-3B420771FDF6}</b:Guid>
    <b:Title>Sustainability economics: Where do we stand?</b:Title>
    <b:Year>2008</b:Year>
    <b:PeriodicalTitle>Ecological Economics</b:PeriodicalTitle>
    <b:Month>sep.</b:Month>
    <b:Pages>281–310</b:Pages>
    <b:Author>
      <b:Author>
        <b:NameList>
          <b:Person>
            <b:Last>Ayres</b:Last>
            <b:Middle>U.</b:Middle>
            <b:First>Robert</b:First>
          </b:Person>
        </b:NameList>
      </b:Author>
    </b:Author>
    <b:Volume>67</b:Volume>
    <b:Issue>2</b:Issue>
    <b:RefOrder>13</b:RefOrder>
  </b:Source>
  <b:Source>
    <b:Tag>The98</b:Tag>
    <b:SourceType>ArticleInAPeriodical</b:SourceType>
    <b:Guid>{58A61BBD-A3F0-446F-A63C-1206DE2F1579}</b:Guid>
    <b:Title>The Evolution of Georgescu-Roegen's Bioeconomics</b:Title>
    <b:PeriodicalTitle>Review of Social Econom</b:PeriodicalTitle>
    <b:Year>1998</b:Year>
    <b:Month>Summer</b:Month>
    <b:Pages>136-156</b:Pages>
    <b:Volume>LVI</b:Volume>
    <b:Issue>2</b:Issue>
    <b:Author>
      <b:Author>
        <b:NameList>
          <b:Person>
            <b:Last>Gowdy</b:Last>
            <b:First>John</b:First>
          </b:Person>
          <b:Person>
            <b:Last>Mesner</b:Last>
            <b:First>Susan</b:First>
          </b:Person>
        </b:NameList>
      </b:Author>
    </b:Author>
    <b:RefOrder>20</b:RefOrder>
  </b:Source>
  <b:Source>
    <b:Tag>AEC96</b:Tag>
    <b:SourceType>Report</b:SourceType>
    <b:Guid>{76A6DD24-7195-49FA-8729-97458845130F}</b:Guid>
    <b:Title>Position Statement Number One: Objectives of Education for Accountants</b:Title>
    <b:Publisher>AAA</b:Publisher>
    <b:City>Florida</b:City>
    <b:Author>
      <b:Author>
        <b:Corporate>AECC</b:Corporate>
      </b:Author>
    </b:Author>
    <b:Department>Accounting Education Change Commission</b:Department>
    <b:Institution>American Accounting Association - AAA</b:Institution>
    <b:Year>1990</b:Year>
    <b:ThesisType>Position and Issues Statements of the Accounting Education Change Commission</b:ThesisType>
    <b:RefOrder>1</b:RefOrder>
  </b:Source>
  <b:Source>
    <b:Tag>THE</b:Tag>
    <b:SourceType>JournalArticle</b:SourceType>
    <b:Guid>{E9524A65-2A11-440C-AB50-0B8810AA25F5}</b:Guid>
    <b:Author>
      <b:Author>
        <b:Corporate>THE</b:Corporate>
      </b:Author>
    </b:Author>
    <b:Title>World University Rankings</b:Title>
    <b:City>London</b:City>
    <b:CountryRegion>United Kingdom</b:CountryRegion>
    <b:Year>2013</b:Year>
    <b:InternetSiteTitle>THE - Times High Education</b:InternetSiteTitle>
    <b:YearAccessed>2013</b:YearAccessed>
    <b:MonthAccessed>dec.</b:MonthAccessed>
    <b:DayAccessed>02</b:DayAccessed>
    <b:URL>http://www.timeshighereducation.co.uk/world-university-rankings/</b:URL>
    <b:RefOrder>4</b:RefOrder>
  </b:Source>
  <b:Source>
    <b:Tag>Sus</b:Tag>
    <b:SourceType>InternetSite</b:SourceType>
    <b:Guid>{8A9BD494-C931-499C-A10F-FEA622490F98}</b:Guid>
    <b:Title>Sustainability in Financial Services Is Not About Being Green</b:Title>
    <b:PeriodicalTitle>Harvard Business Review Blogs</b:PeriodicalTitle>
    <b:Year>2013</b:Year>
    <b:Month>May</b:Month>
    <b:Day>15</b:Day>
    <b:Author>
      <b:Author>
        <b:NameList>
          <b:Person>
            <b:Last>Eccles</b:Last>
            <b:Middle>Robert</b:Middle>
            <b:First>G.</b:First>
          </b:Person>
          <b:Person>
            <b:Last>Serafeim</b:Last>
            <b:Middle>George</b:Middle>
          </b:Person>
        </b:NameList>
      </b:Author>
    </b:Author>
    <b:InternetSiteTitle>HBR Blog Network</b:InternetSiteTitle>
    <b:YearAccessed>28</b:YearAccessed>
    <b:MonthAccessed>Nov.</b:MonthAccessed>
    <b:DayAccessed>2013</b:DayAccessed>
    <b:Comments>http://blogs.hbr.org/cs/2013/05/sustainability_in_financial_services_is_not _about_being_green.html.</b:Comments>
    <b:RefOrder>132</b:RefOrder>
  </b:Source>
  <b:Source>
    <b:Tag>USE13</b:Tag>
    <b:SourceType>InternetSite</b:SourceType>
    <b:Guid>{85FFB0DE-3DE9-43DF-860A-9E2025C3024C}</b:Guid>
    <b:Title>AP-42, Compilation of Air Pollutant Emission Factors</b:Title>
    <b:Year>2013</b:Year>
    <b:InternetSiteTitle>Emissions Factors &amp; AP 42, Compilation of Air Pollutant Emission Factors</b:InternetSiteTitle>
    <b:YearAccessed>2013</b:YearAccessed>
    <b:MonthAccessed>nov</b:MonthAccessed>
    <b:DayAccessed>12</b:DayAccessed>
    <b:URL>http://www.epa.gov/ttnchie1/ap42/</b:URL>
    <b:Author>
      <b:Editor>
        <b:NameList>
          <b:Person>
            <b:Last>Agency</b:Last>
            <b:First>U.S.</b:First>
            <b:Middle>Environmental Protection</b:Middle>
          </b:Person>
        </b:NameList>
      </b:Editor>
      <b:ProducerName>
        <b:NameList>
          <b:Person>
            <b:Last>Agency</b:Last>
            <b:First>U.S.</b:First>
            <b:Middle>Environmental Protextion</b:Middle>
          </b:Person>
        </b:NameList>
      </b:ProducerName>
      <b:Author>
        <b:NameList>
          <b:Person>
            <b:Last>EPA</b:Last>
          </b:Person>
        </b:NameList>
      </b:Author>
    </b:Author>
    <b:ProductionCompany>U.S.A.</b:ProductionCompany>
    <b:Version>Fifth Edition</b:Version>
    <b:RefOrder>16</b:RefOrder>
  </b:Source>
  <b:Source>
    <b:Tag>Housd</b:Tag>
    <b:SourceType>InternetSite</b:SourceType>
    <b:Guid>{657DA149-8919-42C2-82D9-94D3F883F25A}</b:Guid>
    <b:Author>
      <b:Author>
        <b:NameList>
          <b:Person>
            <b:Last>Houghton</b:Last>
            <b:First>R.</b:First>
            <b:Middle>A.</b:Middle>
          </b:Person>
        </b:NameList>
      </b:Author>
      <b:ProducerName>
        <b:NameList>
          <b:Person>
            <b:Last>Center</b:Last>
            <b:First>Carbon</b:First>
            <b:Middle>Dioxide Information Analysis</b:Middle>
          </b:Person>
        </b:NameList>
      </b:ProducerName>
    </b:Author>
    <b:Title>Carbon Flux to the Atmosphere from Land-Use Changes: 1850-2005</b:Title>
    <b:InternetSiteTitle>Carbon Dioxide Information Analysis Center</b:InternetSiteTitle>
    <b:Year>s.d.</b:Year>
    <b:YearAccessed>2013</b:YearAccessed>
    <b:MonthAccessed>nov.</b:MonthAccessed>
    <b:URL>http://cdiac.ornl.gov</b:URL>
    <b:ProductionCompany>U.S. Department of Energy (DOE) </b:ProductionCompany>
    <b:RefOrder>133</b:RefOrder>
  </b:Source>
  <b:Source>
    <b:Tag>UND01</b:Tag>
    <b:SourceType>Book</b:SourceType>
    <b:Guid>{F7E74CED-09FB-40E8-9F31-C1B8F2224B7C}</b:Guid>
    <b:Title>Environmental Management Accounting: Procedures and Principles</b:Title>
    <b:Year>2001</b:Year>
    <b:Author>
      <b:Author>
        <b:NameList>
          <b:Person>
            <b:Last>UNDSD</b:Last>
          </b:Person>
        </b:NameList>
      </b:Author>
      <b:Editor>
        <b:NameList>
          <b:Person>
            <b:Last>Development</b:Last>
            <b:First>United</b:First>
            <b:Middle>Nations Division for Sustainable</b:Middle>
          </b:Person>
        </b:NameList>
      </b:Editor>
    </b:Author>
    <b:City>New York</b:City>
    <b:Publisher>UN</b:Publisher>
    <b:RefOrder>12</b:RefOrder>
  </b:Source>
  <b:Source>
    <b:Tag>Gro99</b:Tag>
    <b:SourceType>JournalArticle</b:SourceType>
    <b:Guid>{2A6F85BA-06AC-4733-90AE-A2BED629655A}</b:Guid>
    <b:Title>The Inventor of Sustainability</b:Title>
    <b:PeriodicalTitle>Zeit on line</b:PeriodicalTitle>
    <b:Year>1999</b:Year>
    <b:Month>nov.</b:Month>
    <b:Day>25</b:Day>
    <b:Author>
      <b:Author>
        <b:NameList>
          <b:Person>
            <b:Last>Grober</b:Last>
            <b:First>Ulrich</b:First>
          </b:Person>
        </b:NameList>
      </b:Author>
    </b:Author>
    <b:InternetSiteTitle>Zeit on Line</b:InternetSiteTitle>
    <b:ProductionCompany>DIE ZEIT, 48/1999</b:ProductionCompany>
    <b:YearAccessed>2013</b:YearAccessed>
    <b:MonthAccessed>mar.</b:MonthAccessed>
    <b:DayAccessed>17</b:DayAccessed>
    <b:URL>http://www.zeit.de/1999/48/Der_Erfinder_der_Nachhaltigkeit</b:URL>
    <b:JournalName>Zeit on line</b:JournalName>
    <b:City>Hamburg</b:City>
    <b:Pages>1-6</b:Pages>
    <b:Volume>48</b:Volume>
    <b:Issue>1999</b:Issue>
    <b:Publisher>DIE ZEIT</b:Publisher>
    <b:Comments>http://www.zeit.de/1999/48/Der_Erfinder_der_Nachhaltigkeit</b:Comments>
    <b:RefOrder>9</b:RefOrder>
  </b:Source>
  <b:Source>
    <b:Tag>Jon10</b:Tag>
    <b:SourceType>ArticleInAPeriodical</b:SourceType>
    <b:Guid>{546CFDA7-CB00-4435-8F98-3739935678F9}</b:Guid>
    <b:Title>Benefits of dealing with uncertainty in greenhouse gas inventories: introduction</b:Title>
    <b:JournalName>Climatic Change</b:JournalName>
    <b:Year>2010</b:Year>
    <b:Month>jul</b:Month>
    <b:Pages>1-16</b:Pages>
    <b:PeriodicalTitle>Climatic Change</b:PeriodicalTitle>
    <b:Day>15</b:Day>
    <b:Author>
      <b:Author>
        <b:NameList>
          <b:Person>
            <b:Last>Mathias</b:Last>
            <b:First>Jonas</b:First>
          </b:Person>
          <b:Person>
            <b:Last>Marland</b:Last>
            <b:First>Gregg</b:First>
          </b:Person>
          <b:Person>
            <b:Last>Winiwarter</b:Last>
            <b:First>Wilfried</b:First>
          </b:Person>
          <b:Person>
            <b:Last>Thomas</b:Last>
            <b:First>White</b:First>
          </b:Person>
          <b:Person>
            <b:Last>Nahorski</b:Last>
            <b:First>Zbigniew</b:First>
          </b:Person>
          <b:Person>
            <b:Last>Bun</b:Last>
            <b:First>Rostyslav</b:First>
          </b:Person>
          <b:Person>
            <b:Last>Nilsson</b:Last>
            <b:First>Sten</b:First>
          </b:Person>
        </b:NameList>
      </b:Author>
    </b:Author>
    <b:Publisher>Springer</b:Publisher>
    <b:RefOrder>134</b:RefOrder>
  </b:Source>
</b:Sources>
</file>

<file path=customXml/itemProps1.xml><?xml version="1.0" encoding="utf-8"?>
<ds:datastoreItem xmlns:ds="http://schemas.openxmlformats.org/officeDocument/2006/customXml" ds:itemID="{55080969-619A-4BD0-8046-00B1BE5B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14459</Words>
  <Characters>78079</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dc:creator>
  <cp:lastModifiedBy>Panhoca1</cp:lastModifiedBy>
  <cp:revision>2</cp:revision>
  <cp:lastPrinted>2014-01-29T18:37:00Z</cp:lastPrinted>
  <dcterms:created xsi:type="dcterms:W3CDTF">2016-05-11T13:53:00Z</dcterms:created>
  <dcterms:modified xsi:type="dcterms:W3CDTF">2016-05-11T13:53:00Z</dcterms:modified>
</cp:coreProperties>
</file>